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E3C0" w14:textId="77777777" w:rsidR="00793D66" w:rsidRDefault="00793D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『ラタノプロスト</w:t>
      </w:r>
      <w:r w:rsidRPr="006F7C2B">
        <w:rPr>
          <w:rFonts w:ascii="ＭＳ ゴシック" w:eastAsia="ＭＳ ゴシック" w:hAnsi="ＭＳ ゴシック" w:hint="eastAsia"/>
        </w:rPr>
        <w:t>点眼液</w:t>
      </w:r>
      <w:r>
        <w:rPr>
          <w:rFonts w:ascii="ＭＳ ゴシック" w:eastAsia="ＭＳ ゴシック" w:hAnsi="ＭＳ ゴシック" w:hint="eastAsia"/>
        </w:rPr>
        <w:t>0.005</w:t>
      </w:r>
      <w:r w:rsidR="00B746BC">
        <w:rPr>
          <w:rFonts w:ascii="ＭＳ ゴシック" w:eastAsia="ＭＳ ゴシック" w:hAnsi="ＭＳ ゴシック" w:hint="eastAsia"/>
        </w:rPr>
        <w:t>％</w:t>
      </w:r>
      <w:r w:rsidRPr="006F7C2B">
        <w:rPr>
          <w:rFonts w:ascii="ＭＳ ゴシック" w:eastAsia="ＭＳ ゴシック" w:hAnsi="ＭＳ ゴシック" w:hint="eastAsia"/>
        </w:rPr>
        <w:t>｢</w:t>
      </w:r>
      <w:r>
        <w:rPr>
          <w:rFonts w:ascii="ＭＳ ゴシック" w:eastAsia="ＭＳ ゴシック" w:hAnsi="ＭＳ ゴシック" w:hint="eastAsia"/>
        </w:rPr>
        <w:t>センジュ</w:t>
      </w:r>
      <w:r w:rsidRPr="006F7C2B">
        <w:rPr>
          <w:rFonts w:ascii="ＭＳ ゴシック" w:eastAsia="ＭＳ ゴシック" w:hAnsi="ＭＳ ゴシック" w:hint="eastAsia"/>
        </w:rPr>
        <w:t>」』の先発医薬品との比較</w:t>
      </w:r>
    </w:p>
    <w:p w14:paraId="3B92C21D" w14:textId="77777777" w:rsidR="003D3824" w:rsidRPr="006F7C2B" w:rsidRDefault="003D3824">
      <w:pPr>
        <w:rPr>
          <w:rFonts w:ascii="ＭＳ ゴシック" w:eastAsia="ＭＳ ゴシック" w:hAnsi="ＭＳ ゴシック"/>
        </w:rPr>
      </w:pPr>
    </w:p>
    <w:tbl>
      <w:tblPr>
        <w:tblW w:w="9759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1260"/>
        <w:gridCol w:w="217"/>
        <w:gridCol w:w="3616"/>
        <w:gridCol w:w="142"/>
        <w:gridCol w:w="632"/>
        <w:gridCol w:w="280"/>
        <w:gridCol w:w="2254"/>
        <w:gridCol w:w="94"/>
        <w:gridCol w:w="262"/>
      </w:tblGrid>
      <w:tr w:rsidR="00793D66" w:rsidRPr="00545513" w14:paraId="6EC61680" w14:textId="77777777" w:rsidTr="003D3824">
        <w:trPr>
          <w:trHeight w:val="552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F952" w14:textId="77777777"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</w:p>
        </w:tc>
        <w:tc>
          <w:tcPr>
            <w:tcW w:w="7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9A405" w14:textId="77777777"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</w:t>
            </w:r>
          </w:p>
        </w:tc>
      </w:tr>
      <w:tr w:rsidR="00793D66" w:rsidRPr="00545513" w14:paraId="02C34DDC" w14:textId="77777777" w:rsidTr="00D95FC9">
        <w:trPr>
          <w:trHeight w:val="18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A1BB" w14:textId="77777777"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927A6" w14:textId="64E2C0B9" w:rsidR="00793D66" w:rsidRPr="002C063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75A2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プロスタグランジンF</w:t>
            </w:r>
            <w:r w:rsidRPr="00BD75A2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vertAlign w:val="subscript"/>
              </w:rPr>
              <w:t>2α</w:t>
            </w:r>
            <w:r w:rsidRPr="00BD75A2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誘導体</w:t>
            </w:r>
          </w:p>
          <w:p w14:paraId="1122E54C" w14:textId="77777777" w:rsidR="00793D66" w:rsidRPr="002C063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緑内障・高眼圧症治療剤</w:t>
            </w:r>
          </w:p>
        </w:tc>
      </w:tr>
      <w:tr w:rsidR="00793D66" w:rsidRPr="00545513" w14:paraId="64650AA5" w14:textId="77777777" w:rsidTr="003D3824">
        <w:trPr>
          <w:trHeight w:val="59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9BB5" w14:textId="43782B92" w:rsidR="00793D66" w:rsidRPr="00545513" w:rsidRDefault="00D95FC9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有効成分</w:t>
            </w:r>
          </w:p>
        </w:tc>
        <w:tc>
          <w:tcPr>
            <w:tcW w:w="7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83DBC" w14:textId="29471FB5" w:rsidR="00793D66" w:rsidRPr="00545513" w:rsidRDefault="00D95FC9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95F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1mL中 ラタノプロスト50μg</w:t>
            </w:r>
          </w:p>
        </w:tc>
      </w:tr>
      <w:tr w:rsidR="00793D66" w:rsidRPr="00545513" w14:paraId="04886827" w14:textId="77777777" w:rsidTr="00F61DD9">
        <w:trPr>
          <w:trHeight w:val="18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6425F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CF599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6EC8A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D2AA5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9E4D7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CF155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332EE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A143" w14:textId="77777777"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14:paraId="27F3723A" w14:textId="77777777" w:rsidTr="00F61DD9">
        <w:trPr>
          <w:trHeight w:val="18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0475C" w14:textId="77777777"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E47D4" w14:textId="77777777"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6345B" w14:textId="77777777"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742022" w14:paraId="6906BCB4" w14:textId="77777777" w:rsidTr="00F61DD9">
        <w:trPr>
          <w:trHeight w:val="54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E360" w14:textId="786FF2A2" w:rsidR="00793D66" w:rsidRPr="00742022" w:rsidRDefault="00D95FC9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販売</w:t>
            </w:r>
            <w:r w:rsidR="00793D66"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CBE94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ラタノプロスト点眼液0.005</w:t>
            </w:r>
            <w:r w:rsidR="00B746BC"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「センジュ」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81266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742022" w14:paraId="0C091B84" w14:textId="77777777" w:rsidTr="00F61DD9">
        <w:trPr>
          <w:trHeight w:val="55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22393" w14:textId="75CAB61B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</w:t>
            </w:r>
            <w:r w:rsidR="00D95F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元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BA49C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千寿製薬株式会社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69EDC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742022" w14:paraId="084D1FCA" w14:textId="77777777" w:rsidTr="00F61DD9">
        <w:trPr>
          <w:trHeight w:val="559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5644" w14:textId="3C42605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薬価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75B34" w14:textId="1FCA4125" w:rsidR="00793D66" w:rsidRPr="00742022" w:rsidRDefault="00000792" w:rsidP="00C33A68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0.005</w:t>
            </w:r>
            <w:r w:rsidR="00B746BC" w:rsidRPr="0074202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％</w:t>
            </w:r>
            <w:r w:rsidRPr="0074202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1mL　</w:t>
            </w:r>
            <w:r w:rsidR="00D0341F" w:rsidRPr="0074202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17</w:t>
            </w:r>
            <w:r w:rsidR="00D477AC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  <w:t>0</w:t>
            </w:r>
            <w:r w:rsidR="00D0341F" w:rsidRPr="0074202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.</w:t>
            </w:r>
            <w:r w:rsidR="00D477AC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  <w:t>4</w:t>
            </w:r>
            <w:r w:rsidR="00C07C0F" w:rsidRPr="0074202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="007A35E5" w:rsidRPr="0074202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28DF8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742022" w14:paraId="65DFF45A" w14:textId="77777777" w:rsidTr="00F61DD9">
        <w:trPr>
          <w:trHeight w:val="114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40CF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7F00E" w14:textId="13C4B78A" w:rsidR="00793D66" w:rsidRPr="00742022" w:rsidRDefault="00C72624" w:rsidP="00C72624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C72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ベンザルコニウム塩化物、リン酸水素ナトリウム水和物、リン酸二水素ナトリウム水和物、等張化剤、pH調節剤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14564" w14:textId="77777777" w:rsidR="00793D66" w:rsidRPr="00742022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742022" w14:paraId="739666BE" w14:textId="77777777" w:rsidTr="00F61DD9">
        <w:trPr>
          <w:trHeight w:val="669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E1788" w14:textId="3519DD0F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C99964" w14:textId="1AA8C520" w:rsidR="00793D66" w:rsidRPr="00742022" w:rsidRDefault="007E2C38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E2C3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無色澄明の無菌水性点眼剤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E7B21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742022" w14:paraId="1A481E8A" w14:textId="77777777" w:rsidTr="00F61DD9">
        <w:trPr>
          <w:trHeight w:val="56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08B58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EA6C8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6.5 ～ 6.9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10B37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742022" w14:paraId="18BC38C9" w14:textId="77777777" w:rsidTr="00F61DD9">
        <w:trPr>
          <w:trHeight w:val="54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5AA4" w14:textId="5976C5EA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貯法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40297" w14:textId="4A85F671" w:rsidR="009969F6" w:rsidRPr="00742022" w:rsidRDefault="00793D66" w:rsidP="00D95FC9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2～8℃に保存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41527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D75A2" w:rsidRPr="00742022" w14:paraId="72A1F141" w14:textId="77777777" w:rsidTr="00F61DD9">
        <w:trPr>
          <w:trHeight w:val="1129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EF9C" w14:textId="030062EF" w:rsidR="00BD75A2" w:rsidRPr="00742022" w:rsidRDefault="00BD75A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取扱い上の注意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C32BB" w14:textId="0A6D9F51" w:rsidR="00BD75A2" w:rsidRPr="00BD75A2" w:rsidRDefault="00BD75A2" w:rsidP="00BD75A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75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 開栓後は室温保存とする。</w:t>
            </w:r>
          </w:p>
          <w:p w14:paraId="704C0DE2" w14:textId="47E3DBE5" w:rsidR="00BD75A2" w:rsidRPr="00742022" w:rsidRDefault="00BD75A2" w:rsidP="00BD75A2">
            <w:pPr>
              <w:widowControl/>
              <w:spacing w:line="36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75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 開栓後4週間経過した場合は、残液を使用しないこと。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D8B9E" w14:textId="77777777" w:rsidR="00BD75A2" w:rsidRPr="00742022" w:rsidRDefault="00BD75A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742022" w14:paraId="7304C3AB" w14:textId="77777777" w:rsidTr="003D3824">
        <w:trPr>
          <w:trHeight w:val="69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B32AB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36DB5" w14:textId="7CB911CE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</w:t>
            </w:r>
          </w:p>
        </w:tc>
      </w:tr>
      <w:tr w:rsidR="00BD75A2" w:rsidRPr="00742022" w14:paraId="59DB73EB" w14:textId="77777777" w:rsidTr="003D3824">
        <w:trPr>
          <w:trHeight w:val="18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139C9" w14:textId="0AF24660" w:rsidR="00BD75A2" w:rsidRPr="00742022" w:rsidRDefault="007E2C38" w:rsidP="007E2C38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E2C3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生物学的同等性試験</w:t>
            </w:r>
          </w:p>
        </w:tc>
        <w:tc>
          <w:tcPr>
            <w:tcW w:w="74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7416" w14:textId="741711DE" w:rsidR="00BD75A2" w:rsidRPr="00742022" w:rsidRDefault="00BD75A2" w:rsidP="00BD75A2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D7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ウサギに本剤あるいはキサラタン点眼液0.005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％</w:t>
            </w:r>
            <w:r w:rsidRPr="00BD7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を単回点眼し、点眼8時間後までの房水中ラタノプロスト遊離酸濃度を測定した。その結果、キサラタン点眼液0.005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％</w:t>
            </w:r>
            <w:r w:rsidRPr="00BD7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に対する本剤の房水中薬物濃度時間曲線下面積（AUC）の差の両側90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％</w:t>
            </w:r>
            <w:r w:rsidRPr="00BD7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信頼区間の相対値は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-</w:t>
            </w:r>
            <w:r w:rsidRPr="00BD7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0.149～0.090（生物学的同等性の判定基準：相対値が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-</w:t>
            </w:r>
            <w:r w:rsidRPr="00BD7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0.2～0.2）であり、両製剤の生物学的同等性が確認された。</w:t>
            </w:r>
          </w:p>
          <w:p w14:paraId="60A94C28" w14:textId="4DCA67A1" w:rsidR="00BD75A2" w:rsidRPr="00742022" w:rsidRDefault="00BD75A2" w:rsidP="00BD75A2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3D66" w:rsidRPr="00742022" w14:paraId="09D4FBC5" w14:textId="77777777" w:rsidTr="00F61DD9">
        <w:trPr>
          <w:trHeight w:val="18"/>
        </w:trPr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F2F5" w14:textId="77777777" w:rsidR="00793D66" w:rsidRPr="00742022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79320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D83D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試験製剤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7D0B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AUC　(ng・h/mL)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F1E7" w14:textId="77777777" w:rsidR="00793D66" w:rsidRPr="00742022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742022" w14:paraId="1490EC88" w14:textId="77777777" w:rsidTr="00F61DD9">
        <w:trPr>
          <w:trHeight w:val="18"/>
        </w:trPr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B67AB" w14:textId="77777777" w:rsidR="00793D66" w:rsidRPr="00742022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4E050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4B0E" w14:textId="77777777" w:rsidR="00793D66" w:rsidRPr="00742022" w:rsidRDefault="00D0341F" w:rsidP="00F61DD9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本剤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4ACD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286.08±17.96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77E8" w14:textId="77777777" w:rsidR="00793D66" w:rsidRPr="00742022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742022" w14:paraId="76477115" w14:textId="77777777" w:rsidTr="00F61DD9">
        <w:trPr>
          <w:trHeight w:val="18"/>
        </w:trPr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ECA97" w14:textId="77777777" w:rsidR="00793D66" w:rsidRPr="00742022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ECAA4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A982" w14:textId="77777777" w:rsidR="00793D66" w:rsidRPr="00742022" w:rsidRDefault="00D0341F" w:rsidP="00F61DD9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キサラタン</w:t>
            </w:r>
            <w:r w:rsidR="00793D66"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点眼液0.005</w:t>
            </w:r>
            <w:r w:rsidR="00B746BC"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8EFC" w14:textId="77777777" w:rsidR="00793D66" w:rsidRPr="0074202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294.71±16.72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1A37" w14:textId="77777777" w:rsidR="00793D66" w:rsidRPr="00742022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742022" w14:paraId="5C54CD94" w14:textId="77777777" w:rsidTr="003D3824">
        <w:trPr>
          <w:trHeight w:val="928"/>
        </w:trPr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1DA8" w14:textId="77777777" w:rsidR="00793D66" w:rsidRPr="00742022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E07FB0" w14:textId="564FD1A5" w:rsidR="00793D66" w:rsidRPr="00D95FC9" w:rsidRDefault="00793D66" w:rsidP="00CA0095">
            <w:pPr>
              <w:widowControl/>
              <w:spacing w:line="360" w:lineRule="exact"/>
              <w:ind w:rightChars="-48" w:right="-101" w:firstLineChars="50" w:firstLine="9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95FC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平均値±標準誤差、n＝8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4B9E" w14:textId="77777777" w:rsidR="00793D66" w:rsidRPr="00742022" w:rsidRDefault="00793D66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1FBDAE3A" w14:textId="77777777" w:rsidR="003D3824" w:rsidRDefault="003D3824"/>
    <w:tbl>
      <w:tblPr>
        <w:tblW w:w="9759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497"/>
      </w:tblGrid>
      <w:tr w:rsidR="003D3824" w:rsidRPr="00742022" w14:paraId="6514D7A7" w14:textId="77777777" w:rsidTr="003D3824">
        <w:trPr>
          <w:trHeight w:val="373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470" w14:textId="0B5973DF" w:rsidR="003D3824" w:rsidRPr="00742022" w:rsidRDefault="003D3824" w:rsidP="003D3824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生物学的同等性試験</w:t>
            </w:r>
          </w:p>
        </w:tc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2793" w14:textId="7D3C8B0C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正常眼圧イヌに本剤あるいはキサラタン点眼液0.005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単回点眼し、両製剤の薬理効果の時間的推移を投与後24時間までの眼圧を指標として比較検討した。その結果、各製剤による眼圧下降は、いずれも投与10時間後に最大となり、両製剤の最大眼圧変化値の差の平均値の90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信頼区間は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9.8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～13.4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と±20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の範囲であった。また、投与2 、4 、6 、8 、10及び24時間後の眼圧変化値を用いて台形法によりAUCを求めたところ、両製剤間におけるAUCの差の平均値の90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信頼区間は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10.6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～14.3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と±20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の範囲であった。以上のことから、両製剤の生物学的同等性が確認された。</w:t>
            </w:r>
          </w:p>
          <w:p w14:paraId="6E764CA0" w14:textId="074021E5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B0AD42D" w14:textId="68745934" w:rsidR="003D3824" w:rsidRDefault="003D3824" w:rsidP="003D3824">
            <w:pPr>
              <w:widowControl/>
              <w:spacing w:line="360" w:lineRule="exact"/>
              <w:ind w:rightChars="-48" w:right="-101"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D38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本剤及びキサラタン点眼液0.005%の眼圧変化値の推移</w:t>
            </w:r>
          </w:p>
          <w:p w14:paraId="396868DA" w14:textId="4011843C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418279E1" wp14:editId="4199FEB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175260</wp:posOffset>
                  </wp:positionV>
                  <wp:extent cx="3168813" cy="2527430"/>
                  <wp:effectExtent l="0" t="0" r="0" b="6350"/>
                  <wp:wrapNone/>
                  <wp:docPr id="234857673" name="図 1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57673" name="図 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813" cy="25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EFA732" w14:textId="11A25C86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3FB20BC" w14:textId="39097DCB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82BF113" w14:textId="77777777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1794DF4" w14:textId="77777777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F2C6615" w14:textId="7A7E8E85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A7C2346" w14:textId="77777777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CC0C5A6" w14:textId="77777777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5254E76" w14:textId="77777777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4B432E5" w14:textId="77777777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B4BA241" w14:textId="77777777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4381F53B" w14:textId="77777777" w:rsid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F3915B7" w14:textId="36784EEE" w:rsidR="003D3824" w:rsidRDefault="003D3824" w:rsidP="003D3824">
            <w:pPr>
              <w:widowControl/>
              <w:spacing w:line="360" w:lineRule="exact"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</w:t>
            </w:r>
            <w:r w:rsidRPr="00CA00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平均値±標準</w:t>
            </w:r>
            <w:r w:rsidR="00F6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偏差</w:t>
            </w:r>
            <w:r w:rsidRPr="00CA00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，n= 8</w:t>
            </w:r>
          </w:p>
          <w:p w14:paraId="097192AE" w14:textId="1AE22291" w:rsidR="003D3824" w:rsidRPr="003D3824" w:rsidRDefault="003D3824" w:rsidP="003D3824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75A2" w:rsidRPr="00742022" w14:paraId="723C7013" w14:textId="77777777" w:rsidTr="003D3824">
        <w:trPr>
          <w:trHeight w:val="157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D16A1" w14:textId="1DDD43DF" w:rsidR="00BD75A2" w:rsidRPr="00742022" w:rsidRDefault="00BD75A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CDB1" w14:textId="77777777" w:rsidR="00BD75A2" w:rsidRPr="00742022" w:rsidRDefault="00BD75A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14:paraId="7974E9C5" w14:textId="77777777" w:rsidR="00BD75A2" w:rsidRPr="00742022" w:rsidRDefault="00BD75A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14:paraId="146DB899" w14:textId="77777777" w:rsidR="00BD75A2" w:rsidRDefault="00BD75A2" w:rsidP="007E2C3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14:paraId="4DD151D0" w14:textId="1EAE7941" w:rsidR="007E2C38" w:rsidRPr="00742022" w:rsidRDefault="007E2C38" w:rsidP="007E2C3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E2C38" w:rsidRPr="00742022" w14:paraId="01FD3A59" w14:textId="77777777" w:rsidTr="00D95FC9">
        <w:trPr>
          <w:trHeight w:val="47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D58512" w14:textId="77777777" w:rsidR="007E2C38" w:rsidRPr="007E2C38" w:rsidRDefault="007E2C3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EF582" w14:textId="77777777" w:rsidR="007E2C38" w:rsidRPr="007E2C38" w:rsidRDefault="007E2C38" w:rsidP="007E2C38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D75A2" w:rsidRPr="00742022" w14:paraId="2B41B877" w14:textId="77777777" w:rsidTr="003D3824">
        <w:trPr>
          <w:trHeight w:val="151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61933" w14:textId="77777777" w:rsidR="00BD75A2" w:rsidRPr="00742022" w:rsidRDefault="00BD75A2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E2C3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保険薬局名・連絡先等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08D91" w14:textId="77777777" w:rsidR="00BD75A2" w:rsidRDefault="00BD75A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14:paraId="37B66FDA" w14:textId="77777777" w:rsidR="007E2C38" w:rsidRDefault="007E2C3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D0C915A" w14:textId="77777777" w:rsidR="007E2C38" w:rsidRPr="007E2C38" w:rsidRDefault="007E2C3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EE17B3C" w14:textId="77777777" w:rsidR="007E2C38" w:rsidRPr="00742022" w:rsidRDefault="007E2C3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75A2" w:rsidRPr="000C3A08" w14:paraId="73AE4327" w14:textId="77777777" w:rsidTr="00D95FC9">
        <w:trPr>
          <w:trHeight w:val="18"/>
        </w:trPr>
        <w:tc>
          <w:tcPr>
            <w:tcW w:w="9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98BA0" w14:textId="175CA66A" w:rsidR="00BD75A2" w:rsidRPr="00742022" w:rsidRDefault="00BD75A2" w:rsidP="00C33A68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</w:t>
            </w:r>
            <w:r w:rsidRPr="0074202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年4月</w:t>
            </w:r>
          </w:p>
        </w:tc>
      </w:tr>
    </w:tbl>
    <w:p w14:paraId="07179797" w14:textId="77777777" w:rsidR="00793D66" w:rsidRPr="00FB0A36" w:rsidRDefault="00793D66">
      <w:pPr>
        <w:spacing w:line="40" w:lineRule="exact"/>
      </w:pPr>
    </w:p>
    <w:sectPr w:rsidR="00793D66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F909" w14:textId="77777777" w:rsidR="005D64F3" w:rsidRDefault="005D64F3">
      <w:r>
        <w:separator/>
      </w:r>
    </w:p>
  </w:endnote>
  <w:endnote w:type="continuationSeparator" w:id="0">
    <w:p w14:paraId="103E1C58" w14:textId="77777777" w:rsidR="005D64F3" w:rsidRDefault="005D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CD03" w14:textId="77777777"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75A5F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D75A5F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9555" w14:textId="77777777" w:rsidR="005D64F3" w:rsidRDefault="005D64F3">
      <w:r>
        <w:separator/>
      </w:r>
    </w:p>
  </w:footnote>
  <w:footnote w:type="continuationSeparator" w:id="0">
    <w:p w14:paraId="456159C5" w14:textId="77777777" w:rsidR="005D64F3" w:rsidRDefault="005D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60FEF"/>
    <w:rsid w:val="001D7B11"/>
    <w:rsid w:val="002747E4"/>
    <w:rsid w:val="002B62FF"/>
    <w:rsid w:val="00332680"/>
    <w:rsid w:val="003A50B6"/>
    <w:rsid w:val="003D3824"/>
    <w:rsid w:val="00472187"/>
    <w:rsid w:val="00477A3F"/>
    <w:rsid w:val="00561081"/>
    <w:rsid w:val="005D64F3"/>
    <w:rsid w:val="005D6A67"/>
    <w:rsid w:val="00610E78"/>
    <w:rsid w:val="006F039B"/>
    <w:rsid w:val="00742022"/>
    <w:rsid w:val="00747ECA"/>
    <w:rsid w:val="00772154"/>
    <w:rsid w:val="00793D66"/>
    <w:rsid w:val="007A35E5"/>
    <w:rsid w:val="007E2C38"/>
    <w:rsid w:val="008904C5"/>
    <w:rsid w:val="008A07E1"/>
    <w:rsid w:val="008B0675"/>
    <w:rsid w:val="00906518"/>
    <w:rsid w:val="009913AA"/>
    <w:rsid w:val="009969F6"/>
    <w:rsid w:val="009A39A5"/>
    <w:rsid w:val="00B221CB"/>
    <w:rsid w:val="00B66112"/>
    <w:rsid w:val="00B669A4"/>
    <w:rsid w:val="00B746BC"/>
    <w:rsid w:val="00B75CD1"/>
    <w:rsid w:val="00B835F0"/>
    <w:rsid w:val="00BA45E8"/>
    <w:rsid w:val="00BD75A2"/>
    <w:rsid w:val="00C07C0F"/>
    <w:rsid w:val="00C12167"/>
    <w:rsid w:val="00C33A68"/>
    <w:rsid w:val="00C631F0"/>
    <w:rsid w:val="00C72624"/>
    <w:rsid w:val="00C77E90"/>
    <w:rsid w:val="00CA0095"/>
    <w:rsid w:val="00D0341F"/>
    <w:rsid w:val="00D26FD4"/>
    <w:rsid w:val="00D477AC"/>
    <w:rsid w:val="00D75A5F"/>
    <w:rsid w:val="00D95FC9"/>
    <w:rsid w:val="00E068A7"/>
    <w:rsid w:val="00E44003"/>
    <w:rsid w:val="00E93C22"/>
    <w:rsid w:val="00ED47D1"/>
    <w:rsid w:val="00F61DD9"/>
    <w:rsid w:val="00FB0A36"/>
    <w:rsid w:val="00FB5122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E98EC"/>
  <w15:docId w15:val="{4E20200F-C048-4FA6-98A9-8D83883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後発医薬品情報提供用資料（案)（製品比較表）</vt:lpstr>
      <vt:lpstr>『レボカバスチン点眼液0</vt:lpstr>
    </vt:vector>
  </TitlesOfParts>
  <Company>千寿製薬株式会社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後発医薬品情報提供用資料（案)（製品比較表）</dc:title>
  <dc:creator>吉岡勝弘S</dc:creator>
  <cp:lastModifiedBy>森一哉</cp:lastModifiedBy>
  <cp:revision>16</cp:revision>
  <cp:lastPrinted>2024-03-07T04:42:00Z</cp:lastPrinted>
  <dcterms:created xsi:type="dcterms:W3CDTF">2023-03-22T03:18:00Z</dcterms:created>
  <dcterms:modified xsi:type="dcterms:W3CDTF">2024-03-07T04:42:00Z</dcterms:modified>
</cp:coreProperties>
</file>