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96AD" w14:textId="77777777" w:rsidR="00793D66" w:rsidRDefault="00793D66">
      <w:pPr>
        <w:rPr>
          <w:rFonts w:ascii="ＭＳ ゴシック" w:eastAsia="ＭＳ ゴシック" w:hAnsi="ＭＳ ゴシック"/>
        </w:rPr>
      </w:pPr>
      <w:r>
        <w:rPr>
          <w:rFonts w:ascii="ＭＳ ゴシック" w:eastAsia="ＭＳ ゴシック" w:hAnsi="ＭＳ ゴシック" w:hint="eastAsia"/>
        </w:rPr>
        <w:t>『</w:t>
      </w:r>
      <w:r w:rsidR="009F623E" w:rsidRPr="009F623E">
        <w:rPr>
          <w:rFonts w:ascii="ＭＳ ゴシック" w:eastAsia="ＭＳ ゴシック" w:hAnsi="ＭＳ ゴシック" w:hint="eastAsia"/>
        </w:rPr>
        <w:t>ドルモロール配合点眼液「センジュ」</w:t>
      </w:r>
      <w:r w:rsidRPr="006F7C2B">
        <w:rPr>
          <w:rFonts w:ascii="ＭＳ ゴシック" w:eastAsia="ＭＳ ゴシック" w:hAnsi="ＭＳ ゴシック" w:hint="eastAsia"/>
        </w:rPr>
        <w:t>』の先発医薬品との比較</w:t>
      </w:r>
    </w:p>
    <w:p w14:paraId="6F3FFA9E" w14:textId="77777777" w:rsidR="008C0728" w:rsidRPr="006F7C2B" w:rsidRDefault="008C0728">
      <w:pPr>
        <w:rPr>
          <w:rFonts w:ascii="ＭＳ ゴシック" w:eastAsia="ＭＳ ゴシック" w:hAnsi="ＭＳ ゴシック"/>
        </w:rPr>
      </w:pPr>
    </w:p>
    <w:tbl>
      <w:tblPr>
        <w:tblW w:w="10107" w:type="dxa"/>
        <w:tblInd w:w="94" w:type="dxa"/>
        <w:tblCellMar>
          <w:left w:w="99" w:type="dxa"/>
          <w:right w:w="99" w:type="dxa"/>
        </w:tblCellMar>
        <w:tblLook w:val="0000" w:firstRow="0" w:lastRow="0" w:firstColumn="0" w:lastColumn="0" w:noHBand="0" w:noVBand="0"/>
      </w:tblPr>
      <w:tblGrid>
        <w:gridCol w:w="1190"/>
        <w:gridCol w:w="1190"/>
        <w:gridCol w:w="218"/>
        <w:gridCol w:w="3540"/>
        <w:gridCol w:w="861"/>
        <w:gridCol w:w="282"/>
        <w:gridCol w:w="2259"/>
        <w:gridCol w:w="426"/>
        <w:gridCol w:w="141"/>
      </w:tblGrid>
      <w:tr w:rsidR="009F4104" w:rsidRPr="009F4104" w14:paraId="1352973A" w14:textId="77777777" w:rsidTr="00114C80">
        <w:trPr>
          <w:trHeight w:val="552"/>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09FB81"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一般名</w:t>
            </w:r>
          </w:p>
        </w:tc>
        <w:tc>
          <w:tcPr>
            <w:tcW w:w="7727" w:type="dxa"/>
            <w:gridSpan w:val="7"/>
            <w:tcBorders>
              <w:top w:val="single" w:sz="4" w:space="0" w:color="auto"/>
              <w:left w:val="nil"/>
              <w:bottom w:val="single" w:sz="4" w:space="0" w:color="auto"/>
              <w:right w:val="single" w:sz="4" w:space="0" w:color="000000"/>
            </w:tcBorders>
            <w:shd w:val="clear" w:color="auto" w:fill="auto"/>
            <w:vAlign w:val="center"/>
          </w:tcPr>
          <w:p w14:paraId="57026E69" w14:textId="77777777" w:rsidR="00793D66" w:rsidRPr="009F4104" w:rsidRDefault="00EF7EE2" w:rsidP="001E2063">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ドルゾラミド塩酸塩・チモロールマレイン酸塩</w:t>
            </w:r>
          </w:p>
        </w:tc>
      </w:tr>
      <w:tr w:rsidR="009F4104" w:rsidRPr="009F4104" w14:paraId="44B06006" w14:textId="77777777" w:rsidTr="00114C80">
        <w:trPr>
          <w:trHeight w:val="837"/>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C92CEF"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薬効分類名</w:t>
            </w:r>
          </w:p>
        </w:tc>
        <w:tc>
          <w:tcPr>
            <w:tcW w:w="7727" w:type="dxa"/>
            <w:gridSpan w:val="7"/>
            <w:tcBorders>
              <w:top w:val="single" w:sz="4" w:space="0" w:color="auto"/>
              <w:left w:val="nil"/>
              <w:bottom w:val="single" w:sz="4" w:space="0" w:color="auto"/>
              <w:right w:val="single" w:sz="4" w:space="0" w:color="000000"/>
            </w:tcBorders>
            <w:shd w:val="clear" w:color="auto" w:fill="auto"/>
            <w:vAlign w:val="center"/>
          </w:tcPr>
          <w:p w14:paraId="6CCD9102" w14:textId="77777777" w:rsidR="00EF7EE2" w:rsidRPr="00641EA2" w:rsidRDefault="00EF7EE2" w:rsidP="00EF7EE2">
            <w:pPr>
              <w:widowControl/>
              <w:spacing w:line="360" w:lineRule="exact"/>
              <w:jc w:val="center"/>
              <w:rPr>
                <w:rFonts w:ascii="ＭＳ Ｐゴシック" w:eastAsia="ＭＳ Ｐゴシック" w:hAnsi="ＭＳ Ｐゴシック" w:cs="ＭＳ Ｐゴシック"/>
                <w:kern w:val="0"/>
                <w:sz w:val="18"/>
                <w:szCs w:val="18"/>
              </w:rPr>
            </w:pPr>
            <w:r w:rsidRPr="00641EA2">
              <w:rPr>
                <w:rFonts w:ascii="ＭＳ Ｐゴシック" w:eastAsia="ＭＳ Ｐゴシック" w:hAnsi="ＭＳ Ｐゴシック" w:cs="ＭＳ Ｐゴシック" w:hint="eastAsia"/>
                <w:kern w:val="0"/>
                <w:sz w:val="18"/>
                <w:szCs w:val="18"/>
              </w:rPr>
              <w:t>炭酸脱水酵素阻害剤／β-遮断剤配合剤</w:t>
            </w:r>
          </w:p>
          <w:p w14:paraId="2540DECF" w14:textId="77777777" w:rsidR="00793D66" w:rsidRPr="009F4104" w:rsidRDefault="00EF7EE2" w:rsidP="00EF7EE2">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緑内障・高眼圧症治療剤</w:t>
            </w:r>
          </w:p>
        </w:tc>
      </w:tr>
      <w:tr w:rsidR="009F4104" w:rsidRPr="009F4104" w14:paraId="05D85995" w14:textId="77777777" w:rsidTr="00114C80">
        <w:trPr>
          <w:trHeight w:val="834"/>
        </w:trPr>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0A231" w14:textId="1DD53B23" w:rsidR="00793D66" w:rsidRPr="009F4104" w:rsidRDefault="00641EA2">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有効成分</w:t>
            </w:r>
          </w:p>
        </w:tc>
        <w:tc>
          <w:tcPr>
            <w:tcW w:w="7727" w:type="dxa"/>
            <w:gridSpan w:val="7"/>
            <w:tcBorders>
              <w:top w:val="single" w:sz="4" w:space="0" w:color="auto"/>
              <w:left w:val="nil"/>
              <w:bottom w:val="single" w:sz="4" w:space="0" w:color="auto"/>
              <w:right w:val="single" w:sz="4" w:space="0" w:color="000000"/>
            </w:tcBorders>
            <w:shd w:val="clear" w:color="auto" w:fill="auto"/>
            <w:vAlign w:val="center"/>
          </w:tcPr>
          <w:p w14:paraId="2BE80C0A" w14:textId="64FEC646" w:rsidR="00641EA2" w:rsidRPr="00641EA2" w:rsidRDefault="00641EA2" w:rsidP="00641EA2">
            <w:pPr>
              <w:widowControl/>
              <w:spacing w:line="360" w:lineRule="exact"/>
              <w:ind w:firstLineChars="500" w:firstLine="1050"/>
              <w:jc w:val="left"/>
              <w:rPr>
                <w:rFonts w:ascii="ＭＳ Ｐゴシック" w:eastAsia="ＭＳ Ｐゴシック" w:hAnsi="ＭＳ Ｐゴシック" w:cs="ＭＳ Ｐゴシック"/>
                <w:kern w:val="0"/>
                <w:szCs w:val="21"/>
              </w:rPr>
            </w:pPr>
            <w:r w:rsidRPr="00641EA2">
              <w:rPr>
                <w:rFonts w:ascii="ＭＳ Ｐゴシック" w:eastAsia="ＭＳ Ｐゴシック" w:hAnsi="ＭＳ Ｐゴシック" w:cs="ＭＳ Ｐゴシック" w:hint="eastAsia"/>
                <w:kern w:val="0"/>
                <w:szCs w:val="21"/>
              </w:rPr>
              <w:t>1mL中</w:t>
            </w:r>
            <w:r>
              <w:rPr>
                <w:rFonts w:ascii="ＭＳ Ｐゴシック" w:eastAsia="ＭＳ Ｐゴシック" w:hAnsi="ＭＳ Ｐゴシック" w:cs="ＭＳ Ｐゴシック" w:hint="eastAsia"/>
                <w:kern w:val="0"/>
                <w:szCs w:val="21"/>
              </w:rPr>
              <w:t xml:space="preserve">　</w:t>
            </w:r>
            <w:r w:rsidRPr="00641EA2">
              <w:rPr>
                <w:rFonts w:ascii="ＭＳ Ｐゴシック" w:eastAsia="ＭＳ Ｐゴシック" w:hAnsi="ＭＳ Ｐゴシック" w:cs="ＭＳ Ｐゴシック" w:hint="eastAsia"/>
                <w:kern w:val="0"/>
                <w:szCs w:val="21"/>
              </w:rPr>
              <w:t>ドルゾラミド塩酸塩11.13mg（ドルゾラミドとして10mg）</w:t>
            </w:r>
          </w:p>
          <w:p w14:paraId="578AE0A1" w14:textId="1D094978" w:rsidR="00793D66" w:rsidRPr="009F4104" w:rsidRDefault="00641EA2" w:rsidP="00641EA2">
            <w:pPr>
              <w:widowControl/>
              <w:spacing w:line="360" w:lineRule="exact"/>
              <w:ind w:firstLineChars="850" w:firstLine="1785"/>
              <w:jc w:val="left"/>
              <w:rPr>
                <w:rFonts w:ascii="ＭＳ Ｐゴシック" w:eastAsia="ＭＳ Ｐゴシック" w:hAnsi="ＭＳ Ｐゴシック" w:cs="ＭＳ Ｐゴシック"/>
                <w:kern w:val="0"/>
                <w:szCs w:val="21"/>
              </w:rPr>
            </w:pPr>
            <w:r w:rsidRPr="00641EA2">
              <w:rPr>
                <w:rFonts w:ascii="ＭＳ Ｐゴシック" w:eastAsia="ＭＳ Ｐゴシック" w:hAnsi="ＭＳ Ｐゴシック" w:cs="ＭＳ Ｐゴシック" w:hint="eastAsia"/>
                <w:kern w:val="0"/>
                <w:szCs w:val="21"/>
              </w:rPr>
              <w:t>チモロールマレイン酸塩6.83mg（チモロールとして5 mg）</w:t>
            </w:r>
          </w:p>
        </w:tc>
      </w:tr>
      <w:tr w:rsidR="009F4104" w:rsidRPr="009F4104" w14:paraId="6C6A52EF" w14:textId="77777777" w:rsidTr="00B809F7">
        <w:trPr>
          <w:gridAfter w:val="1"/>
          <w:wAfter w:w="141" w:type="dxa"/>
          <w:trHeight w:val="20"/>
        </w:trPr>
        <w:tc>
          <w:tcPr>
            <w:tcW w:w="1190" w:type="dxa"/>
            <w:tcBorders>
              <w:top w:val="nil"/>
              <w:left w:val="nil"/>
              <w:bottom w:val="nil"/>
              <w:right w:val="nil"/>
            </w:tcBorders>
            <w:shd w:val="clear" w:color="auto" w:fill="auto"/>
            <w:noWrap/>
            <w:vAlign w:val="center"/>
          </w:tcPr>
          <w:p w14:paraId="57F15B7B" w14:textId="77777777" w:rsidR="00793D66" w:rsidRPr="009F4104" w:rsidRDefault="00793D66">
            <w:pPr>
              <w:widowControl/>
              <w:spacing w:line="140" w:lineRule="exact"/>
              <w:jc w:val="center"/>
              <w:rPr>
                <w:rFonts w:ascii="ＭＳ Ｐゴシック" w:eastAsia="ＭＳ Ｐゴシック" w:hAnsi="ＭＳ Ｐゴシック" w:cs="ＭＳ Ｐゴシック"/>
                <w:kern w:val="0"/>
                <w:szCs w:val="21"/>
              </w:rPr>
            </w:pPr>
          </w:p>
        </w:tc>
        <w:tc>
          <w:tcPr>
            <w:tcW w:w="1190" w:type="dxa"/>
            <w:tcBorders>
              <w:top w:val="nil"/>
              <w:left w:val="nil"/>
              <w:bottom w:val="nil"/>
              <w:right w:val="nil"/>
            </w:tcBorders>
            <w:shd w:val="clear" w:color="auto" w:fill="auto"/>
            <w:noWrap/>
            <w:vAlign w:val="center"/>
          </w:tcPr>
          <w:p w14:paraId="614F59EB" w14:textId="77777777" w:rsidR="00793D66" w:rsidRPr="009F4104" w:rsidRDefault="00793D66">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noWrap/>
            <w:vAlign w:val="center"/>
          </w:tcPr>
          <w:p w14:paraId="3C397D37" w14:textId="77777777" w:rsidR="00793D66" w:rsidRPr="009F4104" w:rsidRDefault="00793D66">
            <w:pPr>
              <w:widowControl/>
              <w:spacing w:line="140" w:lineRule="exact"/>
              <w:jc w:val="center"/>
              <w:rPr>
                <w:rFonts w:ascii="ＭＳ Ｐゴシック" w:eastAsia="ＭＳ Ｐゴシック" w:hAnsi="ＭＳ Ｐゴシック" w:cs="ＭＳ Ｐゴシック"/>
                <w:kern w:val="0"/>
                <w:szCs w:val="21"/>
              </w:rPr>
            </w:pPr>
          </w:p>
        </w:tc>
        <w:tc>
          <w:tcPr>
            <w:tcW w:w="3540" w:type="dxa"/>
            <w:tcBorders>
              <w:top w:val="nil"/>
              <w:left w:val="nil"/>
              <w:bottom w:val="nil"/>
              <w:right w:val="nil"/>
            </w:tcBorders>
            <w:shd w:val="clear" w:color="auto" w:fill="auto"/>
            <w:noWrap/>
            <w:vAlign w:val="center"/>
          </w:tcPr>
          <w:p w14:paraId="04856F97" w14:textId="77777777" w:rsidR="00793D66" w:rsidRPr="009F4104" w:rsidRDefault="00793D66">
            <w:pPr>
              <w:widowControl/>
              <w:spacing w:line="140" w:lineRule="exact"/>
              <w:jc w:val="center"/>
              <w:rPr>
                <w:rFonts w:ascii="ＭＳ Ｐゴシック" w:eastAsia="ＭＳ Ｐゴシック" w:hAnsi="ＭＳ Ｐゴシック" w:cs="ＭＳ Ｐゴシック"/>
                <w:kern w:val="0"/>
                <w:szCs w:val="21"/>
              </w:rPr>
            </w:pPr>
          </w:p>
        </w:tc>
        <w:tc>
          <w:tcPr>
            <w:tcW w:w="861" w:type="dxa"/>
            <w:tcBorders>
              <w:top w:val="nil"/>
              <w:left w:val="nil"/>
              <w:bottom w:val="nil"/>
              <w:right w:val="nil"/>
            </w:tcBorders>
            <w:shd w:val="clear" w:color="auto" w:fill="auto"/>
            <w:vAlign w:val="center"/>
          </w:tcPr>
          <w:p w14:paraId="0E16A7B6" w14:textId="77777777" w:rsidR="00793D66" w:rsidRPr="009F4104" w:rsidRDefault="00793D66">
            <w:pPr>
              <w:widowControl/>
              <w:spacing w:line="140" w:lineRule="exact"/>
              <w:jc w:val="center"/>
              <w:rPr>
                <w:rFonts w:ascii="ＭＳ Ｐゴシック" w:eastAsia="ＭＳ Ｐゴシック" w:hAnsi="ＭＳ Ｐゴシック" w:cs="ＭＳ Ｐゴシック"/>
                <w:kern w:val="0"/>
                <w:szCs w:val="21"/>
              </w:rPr>
            </w:pPr>
          </w:p>
        </w:tc>
        <w:tc>
          <w:tcPr>
            <w:tcW w:w="282" w:type="dxa"/>
            <w:tcBorders>
              <w:top w:val="nil"/>
              <w:left w:val="nil"/>
              <w:bottom w:val="nil"/>
              <w:right w:val="nil"/>
            </w:tcBorders>
            <w:shd w:val="clear" w:color="auto" w:fill="auto"/>
            <w:noWrap/>
            <w:vAlign w:val="center"/>
          </w:tcPr>
          <w:p w14:paraId="162C98E8" w14:textId="77777777" w:rsidR="00793D66" w:rsidRPr="009F4104" w:rsidRDefault="00793D66">
            <w:pPr>
              <w:widowControl/>
              <w:spacing w:line="140" w:lineRule="exact"/>
              <w:jc w:val="center"/>
              <w:rPr>
                <w:rFonts w:ascii="ＭＳ Ｐゴシック" w:eastAsia="ＭＳ Ｐゴシック" w:hAnsi="ＭＳ Ｐゴシック" w:cs="ＭＳ Ｐゴシック"/>
                <w:kern w:val="0"/>
                <w:szCs w:val="21"/>
              </w:rPr>
            </w:pPr>
          </w:p>
        </w:tc>
        <w:tc>
          <w:tcPr>
            <w:tcW w:w="2259" w:type="dxa"/>
            <w:tcBorders>
              <w:top w:val="nil"/>
              <w:left w:val="nil"/>
              <w:bottom w:val="nil"/>
              <w:right w:val="nil"/>
            </w:tcBorders>
            <w:shd w:val="clear" w:color="auto" w:fill="auto"/>
            <w:noWrap/>
            <w:vAlign w:val="center"/>
          </w:tcPr>
          <w:p w14:paraId="47F2C111" w14:textId="77777777" w:rsidR="00793D66" w:rsidRPr="009F4104" w:rsidRDefault="00793D66">
            <w:pPr>
              <w:widowControl/>
              <w:spacing w:line="140" w:lineRule="exact"/>
              <w:jc w:val="center"/>
              <w:rPr>
                <w:rFonts w:ascii="ＭＳ Ｐゴシック" w:eastAsia="ＭＳ Ｐゴシック" w:hAnsi="ＭＳ Ｐゴシック" w:cs="ＭＳ Ｐゴシック"/>
                <w:kern w:val="0"/>
                <w:szCs w:val="21"/>
              </w:rPr>
            </w:pPr>
          </w:p>
        </w:tc>
        <w:tc>
          <w:tcPr>
            <w:tcW w:w="426" w:type="dxa"/>
            <w:tcBorders>
              <w:top w:val="nil"/>
              <w:left w:val="nil"/>
              <w:bottom w:val="nil"/>
              <w:right w:val="nil"/>
            </w:tcBorders>
            <w:shd w:val="clear" w:color="auto" w:fill="auto"/>
            <w:noWrap/>
            <w:vAlign w:val="center"/>
          </w:tcPr>
          <w:p w14:paraId="46E57946" w14:textId="77777777" w:rsidR="00793D66" w:rsidRPr="009F4104" w:rsidRDefault="00793D66">
            <w:pPr>
              <w:widowControl/>
              <w:spacing w:line="140" w:lineRule="exact"/>
              <w:jc w:val="center"/>
              <w:rPr>
                <w:rFonts w:ascii="ＭＳ Ｐゴシック" w:eastAsia="ＭＳ Ｐゴシック" w:hAnsi="ＭＳ Ｐゴシック" w:cs="ＭＳ Ｐゴシック"/>
                <w:kern w:val="0"/>
                <w:szCs w:val="21"/>
              </w:rPr>
            </w:pPr>
          </w:p>
        </w:tc>
      </w:tr>
      <w:tr w:rsidR="009F4104" w:rsidRPr="009F4104" w14:paraId="471D9FC3" w14:textId="77777777" w:rsidTr="00114C80">
        <w:trPr>
          <w:trHeight w:val="551"/>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5FC993A"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068F3066"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後発医薬品</w:t>
            </w:r>
          </w:p>
        </w:tc>
        <w:tc>
          <w:tcPr>
            <w:tcW w:w="3969" w:type="dxa"/>
            <w:gridSpan w:val="5"/>
            <w:tcBorders>
              <w:top w:val="single" w:sz="4" w:space="0" w:color="auto"/>
              <w:left w:val="nil"/>
              <w:bottom w:val="single" w:sz="4" w:space="0" w:color="auto"/>
              <w:right w:val="single" w:sz="4" w:space="0" w:color="000000"/>
            </w:tcBorders>
            <w:shd w:val="clear" w:color="auto" w:fill="auto"/>
            <w:noWrap/>
            <w:vAlign w:val="center"/>
          </w:tcPr>
          <w:p w14:paraId="3E4062DD"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先発医薬品</w:t>
            </w:r>
          </w:p>
        </w:tc>
      </w:tr>
      <w:tr w:rsidR="009F4104" w:rsidRPr="009F4104" w14:paraId="1F9C97FB" w14:textId="77777777" w:rsidTr="00505C94">
        <w:trPr>
          <w:trHeight w:val="559"/>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6CFC2" w14:textId="3563C9FE" w:rsidR="00793D66" w:rsidRPr="009F4104" w:rsidRDefault="00811152">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販売</w:t>
            </w:r>
            <w:r w:rsidR="00793D66" w:rsidRPr="009F4104">
              <w:rPr>
                <w:rFonts w:ascii="ＭＳ Ｐゴシック" w:eastAsia="ＭＳ Ｐゴシック" w:hAnsi="ＭＳ Ｐゴシック" w:cs="ＭＳ Ｐゴシック" w:hint="eastAsia"/>
                <w:kern w:val="0"/>
                <w:szCs w:val="21"/>
              </w:rPr>
              <w:t>名</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0CDD301A" w14:textId="77777777" w:rsidR="00793D66" w:rsidRPr="009F4104" w:rsidRDefault="00EF7EE2">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ドルモロール配合点眼液「センジュ」</w:t>
            </w:r>
          </w:p>
        </w:tc>
        <w:tc>
          <w:tcPr>
            <w:tcW w:w="3969" w:type="dxa"/>
            <w:gridSpan w:val="5"/>
            <w:tcBorders>
              <w:top w:val="single" w:sz="4" w:space="0" w:color="auto"/>
              <w:left w:val="nil"/>
              <w:bottom w:val="single" w:sz="4" w:space="0" w:color="auto"/>
              <w:right w:val="single" w:sz="4" w:space="0" w:color="000000"/>
            </w:tcBorders>
            <w:shd w:val="clear" w:color="auto" w:fill="auto"/>
            <w:noWrap/>
            <w:vAlign w:val="center"/>
          </w:tcPr>
          <w:p w14:paraId="1C8B1B22"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9F4104" w:rsidRPr="009F4104" w14:paraId="1A1A09C2" w14:textId="77777777" w:rsidTr="00505C94">
        <w:trPr>
          <w:trHeight w:val="567"/>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57F4D9A" w14:textId="4625D6DF"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製造販売</w:t>
            </w:r>
            <w:r w:rsidR="00641EA2">
              <w:rPr>
                <w:rFonts w:ascii="ＭＳ Ｐゴシック" w:eastAsia="ＭＳ Ｐゴシック" w:hAnsi="ＭＳ Ｐゴシック" w:cs="ＭＳ Ｐゴシック" w:hint="eastAsia"/>
                <w:kern w:val="0"/>
                <w:szCs w:val="21"/>
              </w:rPr>
              <w:t>元</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0FD0E97C"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千寿製薬株式会社</w:t>
            </w:r>
          </w:p>
        </w:tc>
        <w:tc>
          <w:tcPr>
            <w:tcW w:w="3969" w:type="dxa"/>
            <w:gridSpan w:val="5"/>
            <w:tcBorders>
              <w:top w:val="single" w:sz="4" w:space="0" w:color="auto"/>
              <w:left w:val="nil"/>
              <w:bottom w:val="single" w:sz="4" w:space="0" w:color="auto"/>
              <w:right w:val="single" w:sz="4" w:space="0" w:color="000000"/>
            </w:tcBorders>
            <w:shd w:val="clear" w:color="auto" w:fill="auto"/>
            <w:noWrap/>
            <w:vAlign w:val="center"/>
          </w:tcPr>
          <w:p w14:paraId="5C99FA09"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9F4104" w:rsidRPr="009F4104" w14:paraId="5417C74E" w14:textId="77777777" w:rsidTr="00505C94">
        <w:trPr>
          <w:trHeight w:val="547"/>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F50CD3" w14:textId="34B0F97C"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薬価</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1AF9E115" w14:textId="6D8F442A" w:rsidR="00793D66" w:rsidRPr="009F4104" w:rsidRDefault="00EF7EE2" w:rsidP="00F733B8">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1ｍL　</w:t>
            </w:r>
            <w:r w:rsidR="00F733B8" w:rsidRPr="009F4104">
              <w:rPr>
                <w:rFonts w:ascii="ＭＳ Ｐゴシック" w:eastAsia="ＭＳ Ｐゴシック" w:hAnsi="ＭＳ Ｐゴシック" w:cs="ＭＳ Ｐゴシック" w:hint="eastAsia"/>
                <w:kern w:val="0"/>
                <w:szCs w:val="21"/>
              </w:rPr>
              <w:t>1</w:t>
            </w:r>
            <w:r w:rsidR="00BF2BC8">
              <w:rPr>
                <w:rFonts w:ascii="ＭＳ Ｐゴシック" w:eastAsia="ＭＳ Ｐゴシック" w:hAnsi="ＭＳ Ｐゴシック" w:cs="ＭＳ Ｐゴシック"/>
                <w:kern w:val="0"/>
                <w:szCs w:val="21"/>
              </w:rPr>
              <w:t>2</w:t>
            </w:r>
            <w:r w:rsidR="00F733B8" w:rsidRPr="009F4104">
              <w:rPr>
                <w:rFonts w:ascii="ＭＳ Ｐゴシック" w:eastAsia="ＭＳ Ｐゴシック" w:hAnsi="ＭＳ Ｐゴシック" w:cs="ＭＳ Ｐゴシック" w:hint="eastAsia"/>
                <w:kern w:val="0"/>
                <w:szCs w:val="21"/>
              </w:rPr>
              <w:t>4.</w:t>
            </w:r>
            <w:r w:rsidR="00BF2BC8">
              <w:rPr>
                <w:rFonts w:ascii="ＭＳ Ｐゴシック" w:eastAsia="ＭＳ Ｐゴシック" w:hAnsi="ＭＳ Ｐゴシック" w:cs="ＭＳ Ｐゴシック"/>
                <w:kern w:val="0"/>
                <w:szCs w:val="21"/>
              </w:rPr>
              <w:t>9</w:t>
            </w:r>
            <w:r w:rsidR="00AA5AF6" w:rsidRPr="009F4104">
              <w:rPr>
                <w:rFonts w:ascii="ＭＳ Ｐゴシック" w:eastAsia="ＭＳ Ｐゴシック" w:hAnsi="ＭＳ Ｐゴシック" w:cs="ＭＳ Ｐゴシック" w:hint="eastAsia"/>
                <w:kern w:val="0"/>
                <w:szCs w:val="21"/>
              </w:rPr>
              <w:t>0</w:t>
            </w:r>
            <w:r w:rsidR="00BF31FA" w:rsidRPr="009F4104">
              <w:rPr>
                <w:rFonts w:ascii="ＭＳ Ｐゴシック" w:eastAsia="ＭＳ Ｐゴシック" w:hAnsi="ＭＳ Ｐゴシック" w:cs="ＭＳ Ｐゴシック" w:hint="eastAsia"/>
                <w:kern w:val="0"/>
                <w:szCs w:val="21"/>
              </w:rPr>
              <w:t>円</w:t>
            </w:r>
          </w:p>
        </w:tc>
        <w:tc>
          <w:tcPr>
            <w:tcW w:w="3969" w:type="dxa"/>
            <w:gridSpan w:val="5"/>
            <w:tcBorders>
              <w:top w:val="single" w:sz="4" w:space="0" w:color="auto"/>
              <w:left w:val="nil"/>
              <w:bottom w:val="single" w:sz="4" w:space="0" w:color="auto"/>
              <w:right w:val="single" w:sz="4" w:space="0" w:color="000000"/>
            </w:tcBorders>
            <w:shd w:val="clear" w:color="auto" w:fill="auto"/>
            <w:vAlign w:val="center"/>
          </w:tcPr>
          <w:p w14:paraId="7F3CA1CA"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9F4104" w:rsidRPr="009F4104" w14:paraId="2CF225D0" w14:textId="77777777" w:rsidTr="00505C94">
        <w:trPr>
          <w:trHeight w:val="1122"/>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DE2B"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添加物</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2668E181" w14:textId="77777777" w:rsidR="00793D66" w:rsidRPr="009F4104" w:rsidRDefault="00EF7EE2" w:rsidP="00F733B8">
            <w:pPr>
              <w:widowControl/>
              <w:spacing w:line="360" w:lineRule="exact"/>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ヒドロキシエチルセルロース、D-マンニトール、クエン酸ナトリウム水和物、ベンザルコニウム塩化物、</w:t>
            </w:r>
            <w:r w:rsidR="00F733B8" w:rsidRPr="009F4104">
              <w:rPr>
                <w:rFonts w:ascii="ＭＳ Ｐゴシック" w:eastAsia="ＭＳ Ｐゴシック" w:hAnsi="ＭＳ Ｐゴシック" w:cs="ＭＳ Ｐゴシック" w:hint="eastAsia"/>
                <w:kern w:val="0"/>
                <w:szCs w:val="21"/>
              </w:rPr>
              <w:t>pH調節剤</w:t>
            </w:r>
          </w:p>
        </w:tc>
        <w:tc>
          <w:tcPr>
            <w:tcW w:w="3969" w:type="dxa"/>
            <w:gridSpan w:val="5"/>
            <w:tcBorders>
              <w:top w:val="single" w:sz="4" w:space="0" w:color="auto"/>
              <w:left w:val="nil"/>
              <w:bottom w:val="single" w:sz="4" w:space="0" w:color="auto"/>
              <w:right w:val="single" w:sz="4" w:space="0" w:color="000000"/>
            </w:tcBorders>
            <w:shd w:val="clear" w:color="auto" w:fill="auto"/>
            <w:vAlign w:val="center"/>
          </w:tcPr>
          <w:p w14:paraId="209FC916" w14:textId="77777777" w:rsidR="00793D66" w:rsidRPr="009F4104" w:rsidRDefault="00793D66">
            <w:pPr>
              <w:widowControl/>
              <w:spacing w:line="360" w:lineRule="exact"/>
              <w:jc w:val="left"/>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9F4104" w:rsidRPr="009F4104" w14:paraId="424C9BDF" w14:textId="77777777" w:rsidTr="00505C94">
        <w:trPr>
          <w:trHeight w:val="841"/>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0A167B7" w14:textId="76F67D5A"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性状</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2B14B870" w14:textId="5048E48C" w:rsidR="00793D66" w:rsidRPr="009F4104" w:rsidRDefault="00505C94" w:rsidP="00811152">
            <w:pPr>
              <w:widowControl/>
              <w:spacing w:line="360" w:lineRule="exact"/>
              <w:jc w:val="left"/>
              <w:rPr>
                <w:rFonts w:ascii="ＭＳ Ｐゴシック" w:eastAsia="ＭＳ Ｐゴシック" w:hAnsi="ＭＳ Ｐゴシック" w:cs="ＭＳ Ｐゴシック"/>
                <w:kern w:val="0"/>
                <w:szCs w:val="21"/>
              </w:rPr>
            </w:pPr>
            <w:r w:rsidRPr="00505C94">
              <w:rPr>
                <w:rFonts w:ascii="ＭＳ Ｐゴシック" w:eastAsia="ＭＳ Ｐゴシック" w:hAnsi="ＭＳ Ｐゴシック" w:cs="ＭＳ Ｐゴシック" w:hint="eastAsia"/>
                <w:kern w:val="0"/>
                <w:szCs w:val="21"/>
              </w:rPr>
              <w:t>わずかに粘稠性のある無色澄明の無菌水性点眼剤</w:t>
            </w:r>
          </w:p>
        </w:tc>
        <w:tc>
          <w:tcPr>
            <w:tcW w:w="3969" w:type="dxa"/>
            <w:gridSpan w:val="5"/>
            <w:tcBorders>
              <w:top w:val="single" w:sz="4" w:space="0" w:color="auto"/>
              <w:left w:val="nil"/>
              <w:bottom w:val="single" w:sz="4" w:space="0" w:color="auto"/>
              <w:right w:val="single" w:sz="4" w:space="0" w:color="000000"/>
            </w:tcBorders>
            <w:shd w:val="clear" w:color="auto" w:fill="auto"/>
            <w:vAlign w:val="center"/>
          </w:tcPr>
          <w:p w14:paraId="54F47C2D"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9F4104" w:rsidRPr="009F4104" w14:paraId="553847ED" w14:textId="77777777" w:rsidTr="00505C94">
        <w:trPr>
          <w:trHeight w:val="555"/>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0048578"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pH</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1880FCB3" w14:textId="77777777" w:rsidR="00793D66" w:rsidRPr="009F4104" w:rsidRDefault="00EF7EE2">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5.5～5.8</w:t>
            </w:r>
          </w:p>
        </w:tc>
        <w:tc>
          <w:tcPr>
            <w:tcW w:w="3969" w:type="dxa"/>
            <w:gridSpan w:val="5"/>
            <w:tcBorders>
              <w:top w:val="single" w:sz="4" w:space="0" w:color="auto"/>
              <w:left w:val="nil"/>
              <w:bottom w:val="single" w:sz="4" w:space="0" w:color="auto"/>
              <w:right w:val="single" w:sz="4" w:space="0" w:color="000000"/>
            </w:tcBorders>
            <w:shd w:val="clear" w:color="auto" w:fill="auto"/>
            <w:vAlign w:val="center"/>
          </w:tcPr>
          <w:p w14:paraId="276B2A08"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9F4104" w:rsidRPr="009F4104" w14:paraId="41562B20" w14:textId="77777777" w:rsidTr="00505C94">
        <w:trPr>
          <w:trHeight w:val="563"/>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2C32D3" w14:textId="2C5EBA5D"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貯法</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2D187B08" w14:textId="636C9FE8" w:rsidR="00793D66" w:rsidRPr="009F4104" w:rsidRDefault="00EF7EE2" w:rsidP="00FB5FE9">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室温保存</w:t>
            </w:r>
          </w:p>
        </w:tc>
        <w:tc>
          <w:tcPr>
            <w:tcW w:w="3969" w:type="dxa"/>
            <w:gridSpan w:val="5"/>
            <w:tcBorders>
              <w:top w:val="single" w:sz="4" w:space="0" w:color="auto"/>
              <w:left w:val="nil"/>
              <w:bottom w:val="single" w:sz="4" w:space="0" w:color="auto"/>
              <w:right w:val="single" w:sz="4" w:space="0" w:color="000000"/>
            </w:tcBorders>
            <w:shd w:val="clear" w:color="auto" w:fill="auto"/>
            <w:vAlign w:val="center"/>
          </w:tcPr>
          <w:p w14:paraId="1F34A2CC"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505C94" w:rsidRPr="009F4104" w14:paraId="52B74B06" w14:textId="77777777" w:rsidTr="00505C94">
        <w:trPr>
          <w:trHeight w:val="558"/>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903DA2" w14:textId="03379CB6" w:rsidR="00505C94" w:rsidRPr="009F4104" w:rsidRDefault="00505C94">
            <w:pPr>
              <w:widowControl/>
              <w:spacing w:line="360" w:lineRule="exact"/>
              <w:jc w:val="center"/>
              <w:rPr>
                <w:rFonts w:ascii="ＭＳ Ｐゴシック" w:eastAsia="ＭＳ Ｐゴシック" w:hAnsi="ＭＳ Ｐゴシック" w:cs="ＭＳ Ｐゴシック"/>
                <w:kern w:val="0"/>
                <w:szCs w:val="21"/>
              </w:rPr>
            </w:pPr>
            <w:r w:rsidRPr="00505C94">
              <w:rPr>
                <w:rFonts w:ascii="ＭＳ Ｐゴシック" w:eastAsia="ＭＳ Ｐゴシック" w:hAnsi="ＭＳ Ｐゴシック" w:cs="ＭＳ Ｐゴシック" w:hint="eastAsia"/>
                <w:kern w:val="0"/>
                <w:szCs w:val="21"/>
              </w:rPr>
              <w:t>取扱い上の注意</w:t>
            </w:r>
          </w:p>
        </w:tc>
        <w:tc>
          <w:tcPr>
            <w:tcW w:w="3758" w:type="dxa"/>
            <w:gridSpan w:val="2"/>
            <w:tcBorders>
              <w:top w:val="single" w:sz="4" w:space="0" w:color="auto"/>
              <w:left w:val="nil"/>
              <w:bottom w:val="single" w:sz="4" w:space="0" w:color="auto"/>
              <w:right w:val="single" w:sz="4" w:space="0" w:color="000000"/>
            </w:tcBorders>
            <w:shd w:val="clear" w:color="auto" w:fill="auto"/>
            <w:vAlign w:val="center"/>
          </w:tcPr>
          <w:p w14:paraId="5199657D" w14:textId="2BD4061F" w:rsidR="00505C94" w:rsidRPr="009F4104" w:rsidRDefault="00505C94" w:rsidP="00505C94">
            <w:pPr>
              <w:widowControl/>
              <w:spacing w:line="360" w:lineRule="exact"/>
              <w:jc w:val="center"/>
              <w:rPr>
                <w:rFonts w:ascii="ＭＳ Ｐゴシック" w:eastAsia="ＭＳ Ｐゴシック" w:hAnsi="ＭＳ Ｐゴシック" w:cs="ＭＳ Ｐゴシック"/>
                <w:kern w:val="0"/>
                <w:szCs w:val="21"/>
              </w:rPr>
            </w:pPr>
            <w:r w:rsidRPr="00505C94">
              <w:rPr>
                <w:rFonts w:ascii="ＭＳ Ｐゴシック" w:eastAsia="ＭＳ Ｐゴシック" w:hAnsi="ＭＳ Ｐゴシック" w:cs="ＭＳ Ｐゴシック" w:hint="eastAsia"/>
                <w:kern w:val="0"/>
                <w:szCs w:val="21"/>
              </w:rPr>
              <w:t>外箱開封後は、遮光して保存すること</w:t>
            </w:r>
            <w:r w:rsidR="00641EA2">
              <w:rPr>
                <w:rFonts w:ascii="ＭＳ Ｐゴシック" w:eastAsia="ＭＳ Ｐゴシック" w:hAnsi="ＭＳ Ｐゴシック" w:cs="ＭＳ Ｐゴシック" w:hint="eastAsia"/>
                <w:kern w:val="0"/>
                <w:szCs w:val="21"/>
              </w:rPr>
              <w:t>。</w:t>
            </w:r>
          </w:p>
        </w:tc>
        <w:tc>
          <w:tcPr>
            <w:tcW w:w="3969" w:type="dxa"/>
            <w:gridSpan w:val="5"/>
            <w:tcBorders>
              <w:top w:val="single" w:sz="4" w:space="0" w:color="auto"/>
              <w:left w:val="nil"/>
              <w:bottom w:val="single" w:sz="4" w:space="0" w:color="auto"/>
              <w:right w:val="single" w:sz="4" w:space="0" w:color="000000"/>
            </w:tcBorders>
            <w:shd w:val="clear" w:color="auto" w:fill="auto"/>
            <w:vAlign w:val="center"/>
          </w:tcPr>
          <w:p w14:paraId="04D74D26" w14:textId="77777777" w:rsidR="00505C94" w:rsidRPr="009F4104" w:rsidRDefault="00505C94">
            <w:pPr>
              <w:widowControl/>
              <w:spacing w:line="360" w:lineRule="exact"/>
              <w:jc w:val="center"/>
              <w:rPr>
                <w:rFonts w:ascii="ＭＳ Ｐゴシック" w:eastAsia="ＭＳ Ｐゴシック" w:hAnsi="ＭＳ Ｐゴシック" w:cs="ＭＳ Ｐゴシック"/>
                <w:kern w:val="0"/>
                <w:szCs w:val="21"/>
              </w:rPr>
            </w:pPr>
          </w:p>
        </w:tc>
      </w:tr>
      <w:tr w:rsidR="009F4104" w:rsidRPr="009F4104" w14:paraId="721348C1" w14:textId="77777777" w:rsidTr="00114C80">
        <w:trPr>
          <w:trHeight w:val="531"/>
        </w:trPr>
        <w:tc>
          <w:tcPr>
            <w:tcW w:w="238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21C13B40" w14:textId="77777777" w:rsidR="00793D66" w:rsidRPr="009F4104" w:rsidRDefault="00793D66">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品質再評価</w:t>
            </w:r>
          </w:p>
        </w:tc>
        <w:tc>
          <w:tcPr>
            <w:tcW w:w="7727" w:type="dxa"/>
            <w:gridSpan w:val="7"/>
            <w:tcBorders>
              <w:top w:val="single" w:sz="4" w:space="0" w:color="auto"/>
              <w:left w:val="nil"/>
              <w:bottom w:val="single" w:sz="4" w:space="0" w:color="auto"/>
              <w:right w:val="single" w:sz="4" w:space="0" w:color="000000"/>
            </w:tcBorders>
            <w:shd w:val="clear" w:color="auto" w:fill="auto"/>
            <w:vAlign w:val="center"/>
          </w:tcPr>
          <w:p w14:paraId="0D0ACAD0" w14:textId="7FFB901A" w:rsidR="00793D66" w:rsidRPr="009F4104" w:rsidRDefault="00793D66" w:rsidP="001E2063">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該当しない</w:t>
            </w:r>
          </w:p>
        </w:tc>
      </w:tr>
      <w:tr w:rsidR="009F4104" w:rsidRPr="009F4104" w14:paraId="0252758E" w14:textId="77777777" w:rsidTr="00505C94">
        <w:trPr>
          <w:trHeight w:val="1324"/>
        </w:trPr>
        <w:tc>
          <w:tcPr>
            <w:tcW w:w="2380" w:type="dxa"/>
            <w:gridSpan w:val="2"/>
            <w:tcBorders>
              <w:top w:val="single" w:sz="4" w:space="0" w:color="000000"/>
              <w:left w:val="single" w:sz="4" w:space="0" w:color="auto"/>
              <w:right w:val="single" w:sz="4" w:space="0" w:color="000000"/>
            </w:tcBorders>
            <w:vAlign w:val="center"/>
          </w:tcPr>
          <w:p w14:paraId="68DB00FB" w14:textId="3213D1D2" w:rsidR="00F2598C" w:rsidRPr="009F4104" w:rsidRDefault="00F2598C">
            <w:pPr>
              <w:widowControl/>
              <w:spacing w:line="36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生物学的同等性試験</w:t>
            </w:r>
          </w:p>
        </w:tc>
        <w:tc>
          <w:tcPr>
            <w:tcW w:w="7727" w:type="dxa"/>
            <w:gridSpan w:val="7"/>
            <w:tcBorders>
              <w:top w:val="single" w:sz="4" w:space="0" w:color="auto"/>
              <w:left w:val="nil"/>
              <w:bottom w:val="single" w:sz="4" w:space="0" w:color="auto"/>
              <w:right w:val="single" w:sz="4" w:space="0" w:color="auto"/>
            </w:tcBorders>
            <w:shd w:val="clear" w:color="auto" w:fill="auto"/>
            <w:vAlign w:val="center"/>
          </w:tcPr>
          <w:p w14:paraId="34C19A8A" w14:textId="3BD5F794" w:rsidR="00D607CE" w:rsidRPr="009F4104" w:rsidRDefault="00FB5FE9" w:rsidP="00FB5FE9">
            <w:pPr>
              <w:widowControl/>
              <w:spacing w:line="360" w:lineRule="exact"/>
              <w:jc w:val="left"/>
              <w:rPr>
                <w:rFonts w:ascii="ＭＳ Ｐゴシック" w:eastAsia="ＭＳ Ｐゴシック" w:hAnsi="ＭＳ Ｐゴシック" w:cs="ＭＳ Ｐゴシック"/>
                <w:kern w:val="0"/>
                <w:szCs w:val="21"/>
              </w:rPr>
            </w:pPr>
            <w:r w:rsidRPr="00FB5FE9">
              <w:rPr>
                <w:rFonts w:ascii="ＭＳ Ｐゴシック" w:eastAsia="ＭＳ Ｐゴシック" w:hAnsi="ＭＳ Ｐゴシック" w:cs="ＭＳ Ｐゴシック" w:hint="eastAsia"/>
                <w:kern w:val="0"/>
                <w:szCs w:val="21"/>
              </w:rPr>
              <w:t>本剤は、コソプト配合点眼液の分析結果に基づき添加剤の種類及び含量（濃度）がコソプト配合点眼液と同一となるよう処方設計を行ったものであり、pH、粘度、浸透圧などの物理化学的性質が近似することから、生物学的に同等とみなされた。</w:t>
            </w:r>
          </w:p>
        </w:tc>
      </w:tr>
      <w:tr w:rsidR="009F4104" w:rsidRPr="009F4104" w14:paraId="36ECDCA9" w14:textId="77777777" w:rsidTr="00505C94">
        <w:trPr>
          <w:trHeight w:val="1230"/>
        </w:trPr>
        <w:tc>
          <w:tcPr>
            <w:tcW w:w="2380" w:type="dxa"/>
            <w:gridSpan w:val="2"/>
            <w:tcBorders>
              <w:top w:val="single" w:sz="4" w:space="0" w:color="auto"/>
              <w:left w:val="single" w:sz="4" w:space="0" w:color="auto"/>
              <w:bottom w:val="single" w:sz="4" w:space="0" w:color="auto"/>
              <w:right w:val="nil"/>
            </w:tcBorders>
            <w:shd w:val="clear" w:color="auto" w:fill="auto"/>
            <w:noWrap/>
            <w:vAlign w:val="center"/>
          </w:tcPr>
          <w:p w14:paraId="30747EC3" w14:textId="492052A2" w:rsidR="00F2598C" w:rsidRPr="009F4104" w:rsidRDefault="00F2598C">
            <w:pPr>
              <w:widowControl/>
              <w:spacing w:line="30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備考</w:t>
            </w:r>
          </w:p>
        </w:tc>
        <w:tc>
          <w:tcPr>
            <w:tcW w:w="772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2FBED6" w14:textId="77777777" w:rsidR="00F2598C" w:rsidRPr="009F4104" w:rsidRDefault="00F2598C">
            <w:pPr>
              <w:widowControl/>
              <w:spacing w:line="30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p w14:paraId="42B8C081" w14:textId="77777777" w:rsidR="00F2598C" w:rsidRPr="009F4104" w:rsidRDefault="00F2598C">
            <w:pPr>
              <w:widowControl/>
              <w:spacing w:line="30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p w14:paraId="44675BDD" w14:textId="4952FFFB" w:rsidR="00F2598C" w:rsidRPr="009F4104" w:rsidRDefault="00F2598C">
            <w:pPr>
              <w:widowControl/>
              <w:spacing w:line="30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p w14:paraId="4C3C0DDE" w14:textId="77777777" w:rsidR="00F2598C" w:rsidRPr="009F4104" w:rsidRDefault="00F2598C">
            <w:pPr>
              <w:widowControl/>
              <w:spacing w:line="30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9F4104" w:rsidRPr="009F4104" w14:paraId="4CBFB708" w14:textId="77777777" w:rsidTr="00D607CE">
        <w:trPr>
          <w:trHeight w:val="20"/>
        </w:trPr>
        <w:tc>
          <w:tcPr>
            <w:tcW w:w="10107" w:type="dxa"/>
            <w:gridSpan w:val="9"/>
            <w:tcBorders>
              <w:top w:val="nil"/>
              <w:left w:val="nil"/>
              <w:bottom w:val="nil"/>
              <w:right w:val="nil"/>
            </w:tcBorders>
            <w:shd w:val="clear" w:color="auto" w:fill="auto"/>
            <w:noWrap/>
            <w:vAlign w:val="center"/>
          </w:tcPr>
          <w:p w14:paraId="411E9179" w14:textId="667F1A55" w:rsidR="00F2598C" w:rsidRPr="009F4104" w:rsidRDefault="00F2598C" w:rsidP="00505C94">
            <w:pPr>
              <w:widowControl/>
              <w:spacing w:line="200" w:lineRule="exact"/>
              <w:jc w:val="center"/>
              <w:rPr>
                <w:rFonts w:ascii="ＭＳ Ｐゴシック" w:eastAsia="ＭＳ Ｐゴシック" w:hAnsi="ＭＳ Ｐゴシック" w:cs="ＭＳ Ｐゴシック"/>
                <w:kern w:val="0"/>
                <w:szCs w:val="21"/>
              </w:rPr>
            </w:pPr>
            <w:r w:rsidRPr="009F4104">
              <w:rPr>
                <w:rFonts w:ascii="ＭＳ Ｐゴシック" w:eastAsia="ＭＳ Ｐゴシック" w:hAnsi="ＭＳ Ｐゴシック" w:cs="ＭＳ Ｐゴシック" w:hint="eastAsia"/>
                <w:kern w:val="0"/>
                <w:szCs w:val="21"/>
              </w:rPr>
              <w:t xml:space="preserve">　　</w:t>
            </w:r>
          </w:p>
        </w:tc>
      </w:tr>
      <w:tr w:rsidR="00793D66" w:rsidRPr="009F4104" w14:paraId="190608C6" w14:textId="77777777" w:rsidTr="00505C94">
        <w:trPr>
          <w:trHeight w:val="1406"/>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1DD9335" w14:textId="77777777" w:rsidR="00793D66" w:rsidRPr="009F4104" w:rsidRDefault="00793D66">
            <w:pPr>
              <w:widowControl/>
              <w:spacing w:line="300" w:lineRule="exact"/>
              <w:ind w:left="-94" w:right="-75"/>
              <w:jc w:val="center"/>
              <w:rPr>
                <w:rFonts w:ascii="ＭＳ Ｐゴシック" w:eastAsia="ＭＳ Ｐゴシック" w:hAnsi="ＭＳ Ｐゴシック" w:cs="ＭＳ Ｐゴシック"/>
                <w:kern w:val="0"/>
                <w:sz w:val="20"/>
                <w:szCs w:val="20"/>
              </w:rPr>
            </w:pPr>
            <w:r w:rsidRPr="00FB5FE9">
              <w:rPr>
                <w:rFonts w:ascii="ＭＳ Ｐゴシック" w:eastAsia="ＭＳ Ｐゴシック" w:hAnsi="ＭＳ Ｐゴシック" w:cs="ＭＳ Ｐゴシック" w:hint="eastAsia"/>
                <w:kern w:val="0"/>
                <w:szCs w:val="21"/>
              </w:rPr>
              <w:t>保険薬局名・連絡先等</w:t>
            </w:r>
          </w:p>
        </w:tc>
        <w:tc>
          <w:tcPr>
            <w:tcW w:w="7727" w:type="dxa"/>
            <w:gridSpan w:val="7"/>
            <w:tcBorders>
              <w:top w:val="single" w:sz="4" w:space="0" w:color="auto"/>
              <w:left w:val="nil"/>
              <w:bottom w:val="single" w:sz="4" w:space="0" w:color="auto"/>
              <w:right w:val="single" w:sz="4" w:space="0" w:color="000000"/>
            </w:tcBorders>
            <w:shd w:val="clear" w:color="auto" w:fill="auto"/>
            <w:noWrap/>
            <w:vAlign w:val="center"/>
          </w:tcPr>
          <w:p w14:paraId="5C654845" w14:textId="77777777" w:rsidR="00793D66" w:rsidRPr="009F4104" w:rsidRDefault="00793D66">
            <w:pPr>
              <w:widowControl/>
              <w:spacing w:line="300" w:lineRule="exact"/>
              <w:jc w:val="center"/>
              <w:rPr>
                <w:rFonts w:ascii="ＭＳ Ｐゴシック" w:eastAsia="ＭＳ Ｐゴシック" w:hAnsi="ＭＳ Ｐゴシック" w:cs="ＭＳ Ｐゴシック"/>
                <w:kern w:val="0"/>
                <w:szCs w:val="21"/>
              </w:rPr>
            </w:pPr>
          </w:p>
          <w:p w14:paraId="34926E30" w14:textId="77777777" w:rsidR="00F2598C" w:rsidRPr="009F4104" w:rsidRDefault="00F2598C">
            <w:pPr>
              <w:widowControl/>
              <w:spacing w:line="300" w:lineRule="exact"/>
              <w:jc w:val="center"/>
              <w:rPr>
                <w:rFonts w:ascii="ＭＳ Ｐゴシック" w:eastAsia="ＭＳ Ｐゴシック" w:hAnsi="ＭＳ Ｐゴシック" w:cs="ＭＳ Ｐゴシック"/>
                <w:kern w:val="0"/>
                <w:szCs w:val="21"/>
              </w:rPr>
            </w:pPr>
          </w:p>
          <w:p w14:paraId="5B951BFA" w14:textId="77777777" w:rsidR="00EF7EE2" w:rsidRPr="00505C94" w:rsidRDefault="00EF7EE2">
            <w:pPr>
              <w:widowControl/>
              <w:spacing w:line="300" w:lineRule="exact"/>
              <w:jc w:val="center"/>
              <w:rPr>
                <w:rFonts w:ascii="ＭＳ Ｐゴシック" w:eastAsia="ＭＳ Ｐゴシック" w:hAnsi="ＭＳ Ｐゴシック" w:cs="ＭＳ Ｐゴシック"/>
                <w:kern w:val="0"/>
                <w:szCs w:val="21"/>
              </w:rPr>
            </w:pPr>
          </w:p>
          <w:p w14:paraId="025F31CC" w14:textId="77777777" w:rsidR="00F2598C" w:rsidRPr="009F4104" w:rsidRDefault="00F2598C">
            <w:pPr>
              <w:widowControl/>
              <w:spacing w:line="300" w:lineRule="exact"/>
              <w:jc w:val="center"/>
              <w:rPr>
                <w:rFonts w:ascii="ＭＳ Ｐゴシック" w:eastAsia="ＭＳ Ｐゴシック" w:hAnsi="ＭＳ Ｐゴシック" w:cs="ＭＳ Ｐゴシック"/>
                <w:kern w:val="0"/>
                <w:szCs w:val="21"/>
              </w:rPr>
            </w:pPr>
          </w:p>
        </w:tc>
      </w:tr>
    </w:tbl>
    <w:p w14:paraId="3ED83644" w14:textId="77953E48" w:rsidR="00F2598C" w:rsidRDefault="00BF31FA" w:rsidP="00114C80">
      <w:pPr>
        <w:jc w:val="right"/>
      </w:pPr>
      <w:r w:rsidRPr="009F4104">
        <w:rPr>
          <w:rFonts w:ascii="ＭＳ Ｐゴシック" w:eastAsia="ＭＳ Ｐゴシック" w:hAnsi="ＭＳ Ｐゴシック" w:cs="ＭＳ Ｐゴシック" w:hint="eastAsia"/>
          <w:kern w:val="0"/>
          <w:szCs w:val="21"/>
        </w:rPr>
        <w:t>202</w:t>
      </w:r>
      <w:r w:rsidR="00BF2BC8">
        <w:rPr>
          <w:rFonts w:ascii="ＭＳ Ｐゴシック" w:eastAsia="ＭＳ Ｐゴシック" w:hAnsi="ＭＳ Ｐゴシック" w:cs="ＭＳ Ｐゴシック"/>
          <w:kern w:val="0"/>
          <w:szCs w:val="21"/>
        </w:rPr>
        <w:t>4</w:t>
      </w:r>
      <w:r w:rsidRPr="009F4104">
        <w:rPr>
          <w:rFonts w:ascii="ＭＳ Ｐゴシック" w:eastAsia="ＭＳ Ｐゴシック" w:hAnsi="ＭＳ Ｐゴシック" w:cs="ＭＳ Ｐゴシック" w:hint="eastAsia"/>
          <w:kern w:val="0"/>
          <w:szCs w:val="21"/>
        </w:rPr>
        <w:t>年4月</w:t>
      </w:r>
    </w:p>
    <w:p w14:paraId="07A69C42" w14:textId="77777777" w:rsidR="00F2598C" w:rsidRPr="00FB0A36" w:rsidRDefault="00F2598C">
      <w:pPr>
        <w:spacing w:line="40" w:lineRule="exact"/>
      </w:pPr>
    </w:p>
    <w:sectPr w:rsidR="00F2598C" w:rsidRPr="00FB0A36">
      <w:footerReference w:type="default" r:id="rId6"/>
      <w:pgSz w:w="11906" w:h="16838" w:code="9"/>
      <w:pgMar w:top="1134"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7FE1" w14:textId="77777777" w:rsidR="00E03F23" w:rsidRDefault="00E03F23">
      <w:r>
        <w:separator/>
      </w:r>
    </w:p>
  </w:endnote>
  <w:endnote w:type="continuationSeparator" w:id="0">
    <w:p w14:paraId="01C1608B" w14:textId="77777777" w:rsidR="00E03F23" w:rsidRDefault="00E0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21" w14:textId="77777777" w:rsidR="00332680" w:rsidRDefault="00332680">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940FC">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940FC">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EC1D" w14:textId="77777777" w:rsidR="00E03F23" w:rsidRDefault="00E03F23">
      <w:r>
        <w:separator/>
      </w:r>
    </w:p>
  </w:footnote>
  <w:footnote w:type="continuationSeparator" w:id="0">
    <w:p w14:paraId="43CA2E39" w14:textId="77777777" w:rsidR="00E03F23" w:rsidRDefault="00E0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D1"/>
    <w:rsid w:val="00000792"/>
    <w:rsid w:val="0000787B"/>
    <w:rsid w:val="00040C29"/>
    <w:rsid w:val="0005791F"/>
    <w:rsid w:val="000C3A08"/>
    <w:rsid w:val="001010E6"/>
    <w:rsid w:val="00111A72"/>
    <w:rsid w:val="00114C80"/>
    <w:rsid w:val="001D7B11"/>
    <w:rsid w:val="001E2063"/>
    <w:rsid w:val="001F3F12"/>
    <w:rsid w:val="002258DE"/>
    <w:rsid w:val="002A1796"/>
    <w:rsid w:val="002B62FF"/>
    <w:rsid w:val="00332680"/>
    <w:rsid w:val="003A50B6"/>
    <w:rsid w:val="00472187"/>
    <w:rsid w:val="0048651A"/>
    <w:rsid w:val="00505C94"/>
    <w:rsid w:val="00561081"/>
    <w:rsid w:val="005D6A67"/>
    <w:rsid w:val="00641EA2"/>
    <w:rsid w:val="006B633B"/>
    <w:rsid w:val="006F039B"/>
    <w:rsid w:val="00715885"/>
    <w:rsid w:val="00772154"/>
    <w:rsid w:val="00793D66"/>
    <w:rsid w:val="00803189"/>
    <w:rsid w:val="00811152"/>
    <w:rsid w:val="008A07E1"/>
    <w:rsid w:val="008C0728"/>
    <w:rsid w:val="008D3342"/>
    <w:rsid w:val="00957B4D"/>
    <w:rsid w:val="009F4104"/>
    <w:rsid w:val="009F623E"/>
    <w:rsid w:val="00AA5AF6"/>
    <w:rsid w:val="00B02A63"/>
    <w:rsid w:val="00B221CB"/>
    <w:rsid w:val="00B66112"/>
    <w:rsid w:val="00B669A4"/>
    <w:rsid w:val="00B746BC"/>
    <w:rsid w:val="00B809F7"/>
    <w:rsid w:val="00B940FC"/>
    <w:rsid w:val="00BF2BC8"/>
    <w:rsid w:val="00BF31FA"/>
    <w:rsid w:val="00C77E90"/>
    <w:rsid w:val="00C83B95"/>
    <w:rsid w:val="00CB65CA"/>
    <w:rsid w:val="00D30FBD"/>
    <w:rsid w:val="00D607CE"/>
    <w:rsid w:val="00E03F23"/>
    <w:rsid w:val="00E44003"/>
    <w:rsid w:val="00ED47D1"/>
    <w:rsid w:val="00EF35C6"/>
    <w:rsid w:val="00EF7EE2"/>
    <w:rsid w:val="00F2598C"/>
    <w:rsid w:val="00F733B8"/>
    <w:rsid w:val="00FB0A36"/>
    <w:rsid w:val="00FB5FE9"/>
    <w:rsid w:val="00FD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D0B1B6"/>
  <w15:docId w15:val="{82E63232-CF1A-45CE-9C4F-E3F5A473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D607CE"/>
    <w:rPr>
      <w:rFonts w:asciiTheme="majorHAnsi" w:eastAsiaTheme="majorEastAsia" w:hAnsiTheme="majorHAnsi" w:cstheme="majorBidi"/>
      <w:sz w:val="18"/>
      <w:szCs w:val="18"/>
    </w:rPr>
  </w:style>
  <w:style w:type="character" w:customStyle="1" w:styleId="a6">
    <w:name w:val="吹き出し (文字)"/>
    <w:basedOn w:val="a0"/>
    <w:link w:val="a5"/>
    <w:semiHidden/>
    <w:rsid w:val="00D607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601">
      <w:bodyDiv w:val="1"/>
      <w:marLeft w:val="0"/>
      <w:marRight w:val="0"/>
      <w:marTop w:val="0"/>
      <w:marBottom w:val="0"/>
      <w:divBdr>
        <w:top w:val="none" w:sz="0" w:space="0" w:color="auto"/>
        <w:left w:val="none" w:sz="0" w:space="0" w:color="auto"/>
        <w:bottom w:val="none" w:sz="0" w:space="0" w:color="auto"/>
        <w:right w:val="none" w:sz="0" w:space="0" w:color="auto"/>
      </w:divBdr>
    </w:div>
    <w:div w:id="488789068">
      <w:bodyDiv w:val="1"/>
      <w:marLeft w:val="0"/>
      <w:marRight w:val="0"/>
      <w:marTop w:val="0"/>
      <w:marBottom w:val="0"/>
      <w:divBdr>
        <w:top w:val="none" w:sz="0" w:space="0" w:color="auto"/>
        <w:left w:val="none" w:sz="0" w:space="0" w:color="auto"/>
        <w:bottom w:val="none" w:sz="0" w:space="0" w:color="auto"/>
        <w:right w:val="none" w:sz="0" w:space="0" w:color="auto"/>
      </w:divBdr>
    </w:div>
    <w:div w:id="1129008105">
      <w:bodyDiv w:val="1"/>
      <w:marLeft w:val="0"/>
      <w:marRight w:val="0"/>
      <w:marTop w:val="0"/>
      <w:marBottom w:val="0"/>
      <w:divBdr>
        <w:top w:val="none" w:sz="0" w:space="0" w:color="auto"/>
        <w:left w:val="none" w:sz="0" w:space="0" w:color="auto"/>
        <w:bottom w:val="none" w:sz="0" w:space="0" w:color="auto"/>
        <w:right w:val="none" w:sz="0" w:space="0" w:color="auto"/>
      </w:divBdr>
    </w:div>
    <w:div w:id="1365209942">
      <w:bodyDiv w:val="1"/>
      <w:marLeft w:val="0"/>
      <w:marRight w:val="0"/>
      <w:marTop w:val="0"/>
      <w:marBottom w:val="0"/>
      <w:divBdr>
        <w:top w:val="none" w:sz="0" w:space="0" w:color="auto"/>
        <w:left w:val="none" w:sz="0" w:space="0" w:color="auto"/>
        <w:bottom w:val="none" w:sz="0" w:space="0" w:color="auto"/>
        <w:right w:val="none" w:sz="0" w:space="0" w:color="auto"/>
      </w:divBdr>
    </w:div>
    <w:div w:id="1384523844">
      <w:bodyDiv w:val="1"/>
      <w:marLeft w:val="0"/>
      <w:marRight w:val="0"/>
      <w:marTop w:val="0"/>
      <w:marBottom w:val="0"/>
      <w:divBdr>
        <w:top w:val="none" w:sz="0" w:space="0" w:color="auto"/>
        <w:left w:val="none" w:sz="0" w:space="0" w:color="auto"/>
        <w:bottom w:val="none" w:sz="0" w:space="0" w:color="auto"/>
        <w:right w:val="none" w:sz="0" w:space="0" w:color="auto"/>
      </w:divBdr>
    </w:div>
    <w:div w:id="1543978628">
      <w:bodyDiv w:val="1"/>
      <w:marLeft w:val="0"/>
      <w:marRight w:val="0"/>
      <w:marTop w:val="0"/>
      <w:marBottom w:val="0"/>
      <w:divBdr>
        <w:top w:val="none" w:sz="0" w:space="0" w:color="auto"/>
        <w:left w:val="none" w:sz="0" w:space="0" w:color="auto"/>
        <w:bottom w:val="none" w:sz="0" w:space="0" w:color="auto"/>
        <w:right w:val="none" w:sz="0" w:space="0" w:color="auto"/>
      </w:divBdr>
    </w:div>
    <w:div w:id="1811315775">
      <w:bodyDiv w:val="1"/>
      <w:marLeft w:val="0"/>
      <w:marRight w:val="0"/>
      <w:marTop w:val="0"/>
      <w:marBottom w:val="0"/>
      <w:divBdr>
        <w:top w:val="none" w:sz="0" w:space="0" w:color="auto"/>
        <w:left w:val="none" w:sz="0" w:space="0" w:color="auto"/>
        <w:bottom w:val="none" w:sz="0" w:space="0" w:color="auto"/>
        <w:right w:val="none" w:sz="0" w:space="0" w:color="auto"/>
      </w:divBdr>
    </w:div>
    <w:div w:id="2004311589">
      <w:bodyDiv w:val="1"/>
      <w:marLeft w:val="0"/>
      <w:marRight w:val="0"/>
      <w:marTop w:val="0"/>
      <w:marBottom w:val="0"/>
      <w:divBdr>
        <w:top w:val="none" w:sz="0" w:space="0" w:color="auto"/>
        <w:left w:val="none" w:sz="0" w:space="0" w:color="auto"/>
        <w:bottom w:val="none" w:sz="0" w:space="0" w:color="auto"/>
        <w:right w:val="none" w:sz="0" w:space="0" w:color="auto"/>
      </w:divBdr>
    </w:div>
    <w:div w:id="2006668118">
      <w:bodyDiv w:val="1"/>
      <w:marLeft w:val="0"/>
      <w:marRight w:val="0"/>
      <w:marTop w:val="0"/>
      <w:marBottom w:val="0"/>
      <w:divBdr>
        <w:top w:val="none" w:sz="0" w:space="0" w:color="auto"/>
        <w:left w:val="none" w:sz="0" w:space="0" w:color="auto"/>
        <w:bottom w:val="none" w:sz="0" w:space="0" w:color="auto"/>
        <w:right w:val="none" w:sz="0" w:space="0" w:color="auto"/>
      </w:divBdr>
    </w:div>
    <w:div w:id="21132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『レボカバスチン点眼液0</vt:lpstr>
    </vt:vector>
  </TitlesOfParts>
  <Company>千寿製薬株式会社</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16</cp:revision>
  <cp:lastPrinted>2024-02-27T02:16:00Z</cp:lastPrinted>
  <dcterms:created xsi:type="dcterms:W3CDTF">2023-02-13T00:02:00Z</dcterms:created>
  <dcterms:modified xsi:type="dcterms:W3CDTF">2024-02-28T03:59:00Z</dcterms:modified>
</cp:coreProperties>
</file>