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FA9C" w14:textId="77777777" w:rsidR="00793D66" w:rsidRPr="006F7C2B" w:rsidRDefault="00793D66">
      <w:pPr>
        <w:rPr>
          <w:rFonts w:ascii="ＭＳ ゴシック" w:eastAsia="ＭＳ ゴシック" w:hAnsi="ＭＳ ゴシック"/>
        </w:rPr>
      </w:pPr>
      <w:r>
        <w:rPr>
          <w:rFonts w:ascii="ＭＳ ゴシック" w:eastAsia="ＭＳ ゴシック" w:hAnsi="ＭＳ ゴシック" w:hint="eastAsia"/>
        </w:rPr>
        <w:t>『</w:t>
      </w:r>
      <w:r w:rsidR="001B1ECA" w:rsidRPr="001B1ECA">
        <w:rPr>
          <w:rFonts w:ascii="ＭＳ ゴシック" w:eastAsia="ＭＳ ゴシック" w:hAnsi="ＭＳ ゴシック" w:hint="eastAsia"/>
        </w:rPr>
        <w:t>ブリンゾラミド懸濁性点眼液1％「センジュ」</w:t>
      </w:r>
      <w:r w:rsidRPr="006F7C2B">
        <w:rPr>
          <w:rFonts w:ascii="ＭＳ ゴシック" w:eastAsia="ＭＳ ゴシック" w:hAnsi="ＭＳ ゴシック" w:hint="eastAsia"/>
        </w:rPr>
        <w:t>』の先発医薬品との比較</w:t>
      </w:r>
    </w:p>
    <w:p w14:paraId="0592F729" w14:textId="77777777" w:rsidR="00793D66" w:rsidRPr="006F7C2B" w:rsidRDefault="00793D66">
      <w:pPr>
        <w:rPr>
          <w:rFonts w:ascii="ＭＳ ゴシック" w:eastAsia="ＭＳ ゴシック" w:hAnsi="ＭＳ ゴシック"/>
        </w:rPr>
      </w:pPr>
    </w:p>
    <w:tbl>
      <w:tblPr>
        <w:tblW w:w="10107" w:type="dxa"/>
        <w:tblInd w:w="94" w:type="dxa"/>
        <w:tblCellMar>
          <w:left w:w="99" w:type="dxa"/>
          <w:right w:w="99" w:type="dxa"/>
        </w:tblCellMar>
        <w:tblLook w:val="0000" w:firstRow="0" w:lastRow="0" w:firstColumn="0" w:lastColumn="0" w:noHBand="0" w:noVBand="0"/>
      </w:tblPr>
      <w:tblGrid>
        <w:gridCol w:w="1190"/>
        <w:gridCol w:w="979"/>
        <w:gridCol w:w="429"/>
        <w:gridCol w:w="3682"/>
        <w:gridCol w:w="501"/>
        <w:gridCol w:w="218"/>
        <w:gridCol w:w="282"/>
        <w:gridCol w:w="2401"/>
        <w:gridCol w:w="425"/>
      </w:tblGrid>
      <w:tr w:rsidR="00793D66" w:rsidRPr="00545513" w14:paraId="1BD6885F" w14:textId="77777777" w:rsidTr="00830F1B">
        <w:trPr>
          <w:trHeight w:val="402"/>
        </w:trPr>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20941E"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一般名</w:t>
            </w:r>
          </w:p>
        </w:tc>
        <w:tc>
          <w:tcPr>
            <w:tcW w:w="7938" w:type="dxa"/>
            <w:gridSpan w:val="7"/>
            <w:tcBorders>
              <w:top w:val="single" w:sz="4" w:space="0" w:color="auto"/>
              <w:left w:val="nil"/>
              <w:bottom w:val="single" w:sz="4" w:space="0" w:color="auto"/>
              <w:right w:val="single" w:sz="4" w:space="0" w:color="000000"/>
            </w:tcBorders>
            <w:shd w:val="clear" w:color="auto" w:fill="auto"/>
            <w:vAlign w:val="center"/>
          </w:tcPr>
          <w:p w14:paraId="66DF33E3" w14:textId="77777777" w:rsidR="00793D66" w:rsidRPr="00545513" w:rsidRDefault="00301892" w:rsidP="001E2063">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ブリンゾラミド</w:t>
            </w:r>
          </w:p>
        </w:tc>
      </w:tr>
      <w:tr w:rsidR="00793D66" w:rsidRPr="00545513" w14:paraId="61879526" w14:textId="77777777" w:rsidTr="00830F1B">
        <w:trPr>
          <w:trHeight w:val="422"/>
        </w:trPr>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E91E11"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薬効分類名</w:t>
            </w:r>
          </w:p>
        </w:tc>
        <w:tc>
          <w:tcPr>
            <w:tcW w:w="7938" w:type="dxa"/>
            <w:gridSpan w:val="7"/>
            <w:tcBorders>
              <w:top w:val="single" w:sz="4" w:space="0" w:color="auto"/>
              <w:left w:val="nil"/>
              <w:bottom w:val="single" w:sz="4" w:space="0" w:color="auto"/>
              <w:right w:val="single" w:sz="4" w:space="0" w:color="000000"/>
            </w:tcBorders>
            <w:shd w:val="clear" w:color="auto" w:fill="auto"/>
            <w:vAlign w:val="center"/>
          </w:tcPr>
          <w:p w14:paraId="1933566F" w14:textId="77777777" w:rsidR="00793D66" w:rsidRPr="002C0632"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眼圧下降剤</w:t>
            </w:r>
          </w:p>
        </w:tc>
      </w:tr>
      <w:tr w:rsidR="00793D66" w:rsidRPr="00545513" w14:paraId="529FEA41" w14:textId="77777777" w:rsidTr="00830F1B">
        <w:trPr>
          <w:trHeight w:val="414"/>
        </w:trPr>
        <w:tc>
          <w:tcPr>
            <w:tcW w:w="21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1AED1" w14:textId="5CED8AC8" w:rsidR="00793D66" w:rsidRPr="00545513" w:rsidRDefault="00830F1B">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有効成分</w:t>
            </w:r>
          </w:p>
        </w:tc>
        <w:tc>
          <w:tcPr>
            <w:tcW w:w="7938" w:type="dxa"/>
            <w:gridSpan w:val="7"/>
            <w:tcBorders>
              <w:top w:val="single" w:sz="4" w:space="0" w:color="auto"/>
              <w:left w:val="nil"/>
              <w:bottom w:val="single" w:sz="4" w:space="0" w:color="auto"/>
              <w:right w:val="single" w:sz="4" w:space="0" w:color="000000"/>
            </w:tcBorders>
            <w:shd w:val="clear" w:color="auto" w:fill="auto"/>
            <w:vAlign w:val="center"/>
          </w:tcPr>
          <w:p w14:paraId="094C63DE" w14:textId="00610843" w:rsidR="00793D66" w:rsidRPr="00545513" w:rsidRDefault="00830F1B" w:rsidP="00F2598C">
            <w:pPr>
              <w:widowControl/>
              <w:spacing w:line="360" w:lineRule="exact"/>
              <w:jc w:val="center"/>
              <w:rPr>
                <w:rFonts w:ascii="ＭＳ Ｐゴシック" w:eastAsia="ＭＳ Ｐゴシック" w:hAnsi="ＭＳ Ｐゴシック" w:cs="ＭＳ Ｐゴシック"/>
                <w:kern w:val="0"/>
                <w:szCs w:val="21"/>
              </w:rPr>
            </w:pPr>
            <w:r w:rsidRPr="00830F1B">
              <w:rPr>
                <w:rFonts w:ascii="ＭＳ Ｐゴシック" w:eastAsia="ＭＳ Ｐゴシック" w:hAnsi="ＭＳ Ｐゴシック" w:cs="ＭＳ Ｐゴシック" w:hint="eastAsia"/>
                <w:kern w:val="0"/>
                <w:szCs w:val="21"/>
              </w:rPr>
              <w:t>1mL中 ブリンゾラミド10mg</w:t>
            </w:r>
          </w:p>
        </w:tc>
      </w:tr>
      <w:tr w:rsidR="00793D66" w:rsidRPr="00545513" w14:paraId="1FC22C67" w14:textId="77777777" w:rsidTr="00201400">
        <w:trPr>
          <w:trHeight w:val="20"/>
        </w:trPr>
        <w:tc>
          <w:tcPr>
            <w:tcW w:w="1190" w:type="dxa"/>
            <w:tcBorders>
              <w:top w:val="nil"/>
              <w:left w:val="nil"/>
              <w:bottom w:val="nil"/>
              <w:right w:val="nil"/>
            </w:tcBorders>
            <w:shd w:val="clear" w:color="auto" w:fill="auto"/>
            <w:noWrap/>
            <w:vAlign w:val="center"/>
          </w:tcPr>
          <w:p w14:paraId="5BEA98B4"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979" w:type="dxa"/>
            <w:tcBorders>
              <w:top w:val="nil"/>
              <w:left w:val="nil"/>
              <w:bottom w:val="nil"/>
              <w:right w:val="nil"/>
            </w:tcBorders>
            <w:shd w:val="clear" w:color="auto" w:fill="auto"/>
            <w:noWrap/>
            <w:vAlign w:val="center"/>
          </w:tcPr>
          <w:p w14:paraId="51F10A1B"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429" w:type="dxa"/>
            <w:tcBorders>
              <w:top w:val="nil"/>
              <w:left w:val="nil"/>
              <w:bottom w:val="nil"/>
              <w:right w:val="nil"/>
            </w:tcBorders>
            <w:shd w:val="clear" w:color="auto" w:fill="auto"/>
            <w:noWrap/>
            <w:vAlign w:val="center"/>
          </w:tcPr>
          <w:p w14:paraId="271D8A0C"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4183" w:type="dxa"/>
            <w:gridSpan w:val="2"/>
            <w:tcBorders>
              <w:top w:val="nil"/>
              <w:left w:val="nil"/>
              <w:bottom w:val="nil"/>
              <w:right w:val="nil"/>
            </w:tcBorders>
            <w:shd w:val="clear" w:color="auto" w:fill="auto"/>
            <w:noWrap/>
            <w:vAlign w:val="center"/>
          </w:tcPr>
          <w:p w14:paraId="3345B8D7"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vAlign w:val="center"/>
          </w:tcPr>
          <w:p w14:paraId="14D0D8B7"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82" w:type="dxa"/>
            <w:tcBorders>
              <w:top w:val="nil"/>
              <w:left w:val="nil"/>
              <w:bottom w:val="nil"/>
              <w:right w:val="nil"/>
            </w:tcBorders>
            <w:shd w:val="clear" w:color="auto" w:fill="auto"/>
            <w:noWrap/>
            <w:vAlign w:val="center"/>
          </w:tcPr>
          <w:p w14:paraId="2B169855"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2401" w:type="dxa"/>
            <w:tcBorders>
              <w:top w:val="nil"/>
              <w:left w:val="nil"/>
              <w:bottom w:val="nil"/>
              <w:right w:val="nil"/>
            </w:tcBorders>
            <w:shd w:val="clear" w:color="auto" w:fill="auto"/>
            <w:noWrap/>
            <w:vAlign w:val="center"/>
          </w:tcPr>
          <w:p w14:paraId="1CDEC308"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c>
          <w:tcPr>
            <w:tcW w:w="425" w:type="dxa"/>
            <w:tcBorders>
              <w:top w:val="nil"/>
              <w:left w:val="nil"/>
              <w:bottom w:val="nil"/>
              <w:right w:val="nil"/>
            </w:tcBorders>
            <w:shd w:val="clear" w:color="auto" w:fill="auto"/>
            <w:noWrap/>
            <w:vAlign w:val="center"/>
          </w:tcPr>
          <w:p w14:paraId="28ECCEB1" w14:textId="77777777" w:rsidR="00793D66" w:rsidRPr="00545513" w:rsidRDefault="00793D66">
            <w:pPr>
              <w:widowControl/>
              <w:spacing w:line="140" w:lineRule="exact"/>
              <w:jc w:val="center"/>
              <w:rPr>
                <w:rFonts w:ascii="ＭＳ Ｐゴシック" w:eastAsia="ＭＳ Ｐゴシック" w:hAnsi="ＭＳ Ｐゴシック" w:cs="ＭＳ Ｐゴシック"/>
                <w:kern w:val="0"/>
                <w:szCs w:val="21"/>
              </w:rPr>
            </w:pPr>
          </w:p>
        </w:tc>
      </w:tr>
      <w:tr w:rsidR="00793D66" w:rsidRPr="00545513" w14:paraId="0A807FFE" w14:textId="77777777" w:rsidTr="00201400">
        <w:trPr>
          <w:trHeight w:val="20"/>
        </w:trPr>
        <w:tc>
          <w:tcPr>
            <w:tcW w:w="2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72E258F"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c>
          <w:tcPr>
            <w:tcW w:w="4111" w:type="dxa"/>
            <w:gridSpan w:val="2"/>
            <w:tcBorders>
              <w:top w:val="single" w:sz="4" w:space="0" w:color="auto"/>
              <w:left w:val="nil"/>
              <w:bottom w:val="single" w:sz="4" w:space="0" w:color="auto"/>
              <w:right w:val="single" w:sz="4" w:space="0" w:color="000000"/>
            </w:tcBorders>
            <w:shd w:val="clear" w:color="auto" w:fill="auto"/>
            <w:vAlign w:val="center"/>
          </w:tcPr>
          <w:p w14:paraId="4063DD5B"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後発医薬品</w:t>
            </w:r>
          </w:p>
        </w:tc>
        <w:tc>
          <w:tcPr>
            <w:tcW w:w="3827" w:type="dxa"/>
            <w:gridSpan w:val="5"/>
            <w:tcBorders>
              <w:top w:val="single" w:sz="4" w:space="0" w:color="auto"/>
              <w:left w:val="nil"/>
              <w:bottom w:val="single" w:sz="4" w:space="0" w:color="auto"/>
              <w:right w:val="single" w:sz="4" w:space="0" w:color="000000"/>
            </w:tcBorders>
            <w:shd w:val="clear" w:color="auto" w:fill="auto"/>
            <w:noWrap/>
            <w:vAlign w:val="center"/>
          </w:tcPr>
          <w:p w14:paraId="522FB005"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先発医薬品</w:t>
            </w:r>
          </w:p>
        </w:tc>
      </w:tr>
      <w:tr w:rsidR="00793D66" w:rsidRPr="00545513" w14:paraId="5C9AC241" w14:textId="77777777" w:rsidTr="00830F1B">
        <w:trPr>
          <w:trHeight w:val="456"/>
        </w:trPr>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BAF462" w14:textId="615885A4" w:rsidR="00793D66" w:rsidRPr="00545513" w:rsidRDefault="00830F1B">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販売</w:t>
            </w:r>
            <w:r w:rsidR="00793D66" w:rsidRPr="00545513">
              <w:rPr>
                <w:rFonts w:ascii="ＭＳ Ｐゴシック" w:eastAsia="ＭＳ Ｐゴシック" w:hAnsi="ＭＳ Ｐゴシック" w:cs="ＭＳ Ｐゴシック" w:hint="eastAsia"/>
                <w:kern w:val="0"/>
                <w:szCs w:val="21"/>
              </w:rPr>
              <w:t>名</w:t>
            </w:r>
          </w:p>
        </w:tc>
        <w:tc>
          <w:tcPr>
            <w:tcW w:w="4111" w:type="dxa"/>
            <w:gridSpan w:val="2"/>
            <w:tcBorders>
              <w:top w:val="single" w:sz="4" w:space="0" w:color="auto"/>
              <w:left w:val="nil"/>
              <w:bottom w:val="single" w:sz="4" w:space="0" w:color="auto"/>
              <w:right w:val="single" w:sz="4" w:space="0" w:color="000000"/>
            </w:tcBorders>
            <w:shd w:val="clear" w:color="auto" w:fill="auto"/>
            <w:vAlign w:val="center"/>
          </w:tcPr>
          <w:p w14:paraId="653E4DE2" w14:textId="77777777"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ブリンゾラミド懸濁性点眼液1％「センジュ」</w:t>
            </w:r>
          </w:p>
        </w:tc>
        <w:tc>
          <w:tcPr>
            <w:tcW w:w="3827" w:type="dxa"/>
            <w:gridSpan w:val="5"/>
            <w:tcBorders>
              <w:top w:val="single" w:sz="4" w:space="0" w:color="auto"/>
              <w:left w:val="nil"/>
              <w:bottom w:val="single" w:sz="4" w:space="0" w:color="auto"/>
              <w:right w:val="single" w:sz="4" w:space="0" w:color="000000"/>
            </w:tcBorders>
            <w:shd w:val="clear" w:color="auto" w:fill="auto"/>
            <w:noWrap/>
            <w:vAlign w:val="center"/>
          </w:tcPr>
          <w:p w14:paraId="223EC1BA"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699F4B29" w14:textId="77777777" w:rsidTr="00830F1B">
        <w:trPr>
          <w:trHeight w:val="420"/>
        </w:trPr>
        <w:tc>
          <w:tcPr>
            <w:tcW w:w="2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81B0E9B" w14:textId="3F4A1899"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製造販売</w:t>
            </w:r>
            <w:r w:rsidR="00830F1B">
              <w:rPr>
                <w:rFonts w:ascii="ＭＳ Ｐゴシック" w:eastAsia="ＭＳ Ｐゴシック" w:hAnsi="ＭＳ Ｐゴシック" w:cs="ＭＳ Ｐゴシック" w:hint="eastAsia"/>
                <w:kern w:val="0"/>
                <w:szCs w:val="21"/>
              </w:rPr>
              <w:t>元</w:t>
            </w:r>
          </w:p>
        </w:tc>
        <w:tc>
          <w:tcPr>
            <w:tcW w:w="4111" w:type="dxa"/>
            <w:gridSpan w:val="2"/>
            <w:tcBorders>
              <w:top w:val="single" w:sz="4" w:space="0" w:color="auto"/>
              <w:left w:val="nil"/>
              <w:bottom w:val="single" w:sz="4" w:space="0" w:color="auto"/>
              <w:right w:val="single" w:sz="4" w:space="0" w:color="000000"/>
            </w:tcBorders>
            <w:shd w:val="clear" w:color="auto" w:fill="auto"/>
            <w:vAlign w:val="center"/>
          </w:tcPr>
          <w:p w14:paraId="010C25BB"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千寿</w:t>
            </w:r>
            <w:r w:rsidRPr="00545513">
              <w:rPr>
                <w:rFonts w:ascii="ＭＳ Ｐゴシック" w:eastAsia="ＭＳ Ｐゴシック" w:hAnsi="ＭＳ Ｐゴシック" w:cs="ＭＳ Ｐゴシック" w:hint="eastAsia"/>
                <w:kern w:val="0"/>
                <w:szCs w:val="21"/>
              </w:rPr>
              <w:t>製薬株式会社</w:t>
            </w:r>
          </w:p>
        </w:tc>
        <w:tc>
          <w:tcPr>
            <w:tcW w:w="3827" w:type="dxa"/>
            <w:gridSpan w:val="5"/>
            <w:tcBorders>
              <w:top w:val="single" w:sz="4" w:space="0" w:color="auto"/>
              <w:left w:val="nil"/>
              <w:bottom w:val="single" w:sz="4" w:space="0" w:color="auto"/>
              <w:right w:val="single" w:sz="4" w:space="0" w:color="000000"/>
            </w:tcBorders>
            <w:shd w:val="clear" w:color="auto" w:fill="auto"/>
            <w:noWrap/>
            <w:vAlign w:val="center"/>
          </w:tcPr>
          <w:p w14:paraId="4A102D1B"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70D3ABDD" w14:textId="77777777" w:rsidTr="00830F1B">
        <w:trPr>
          <w:trHeight w:val="412"/>
        </w:trPr>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134DD8" w14:textId="02CD0E42"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薬価</w:t>
            </w:r>
          </w:p>
        </w:tc>
        <w:tc>
          <w:tcPr>
            <w:tcW w:w="4111" w:type="dxa"/>
            <w:gridSpan w:val="2"/>
            <w:tcBorders>
              <w:top w:val="single" w:sz="4" w:space="0" w:color="auto"/>
              <w:left w:val="nil"/>
              <w:bottom w:val="single" w:sz="4" w:space="0" w:color="auto"/>
              <w:right w:val="single" w:sz="4" w:space="0" w:color="000000"/>
            </w:tcBorders>
            <w:shd w:val="clear" w:color="auto" w:fill="auto"/>
            <w:vAlign w:val="center"/>
          </w:tcPr>
          <w:p w14:paraId="429E2B2A" w14:textId="66581CC7" w:rsidR="00793D66" w:rsidRPr="006D124E" w:rsidRDefault="00383BBA" w:rsidP="003D478E">
            <w:pPr>
              <w:widowControl/>
              <w:spacing w:line="360" w:lineRule="exact"/>
              <w:jc w:val="center"/>
              <w:rPr>
                <w:rFonts w:ascii="ＭＳ Ｐゴシック" w:eastAsia="ＭＳ Ｐゴシック" w:hAnsi="ＭＳ Ｐゴシック" w:cs="ＭＳ Ｐゴシック"/>
                <w:kern w:val="0"/>
                <w:szCs w:val="21"/>
              </w:rPr>
            </w:pPr>
            <w:r w:rsidRPr="006D124E">
              <w:rPr>
                <w:rFonts w:ascii="ＭＳ Ｐゴシック" w:eastAsia="ＭＳ Ｐゴシック" w:hAnsi="ＭＳ Ｐゴシック" w:cs="ＭＳ Ｐゴシック"/>
                <w:kern w:val="0"/>
                <w:szCs w:val="21"/>
              </w:rPr>
              <w:t>1</w:t>
            </w:r>
            <w:r w:rsidRPr="006D124E">
              <w:rPr>
                <w:rFonts w:ascii="ＭＳ Ｐゴシック" w:eastAsia="ＭＳ Ｐゴシック" w:hAnsi="ＭＳ Ｐゴシック" w:cs="ＭＳ Ｐゴシック" w:hint="eastAsia"/>
                <w:kern w:val="0"/>
                <w:szCs w:val="21"/>
              </w:rPr>
              <w:t xml:space="preserve">％ </w:t>
            </w:r>
            <w:r w:rsidR="001B1ECA" w:rsidRPr="006D124E">
              <w:rPr>
                <w:rFonts w:ascii="ＭＳ Ｐゴシック" w:eastAsia="ＭＳ Ｐゴシック" w:hAnsi="ＭＳ Ｐゴシック" w:cs="ＭＳ Ｐゴシック" w:hint="eastAsia"/>
                <w:kern w:val="0"/>
                <w:szCs w:val="21"/>
              </w:rPr>
              <w:t xml:space="preserve">1mL　</w:t>
            </w:r>
            <w:r w:rsidR="00006F92" w:rsidRPr="006D124E">
              <w:rPr>
                <w:rFonts w:ascii="ＭＳ Ｐゴシック" w:eastAsia="ＭＳ Ｐゴシック" w:hAnsi="ＭＳ Ｐゴシック" w:cs="ＭＳ Ｐゴシック" w:hint="eastAsia"/>
                <w:kern w:val="0"/>
                <w:szCs w:val="21"/>
              </w:rPr>
              <w:t>1</w:t>
            </w:r>
            <w:r w:rsidR="002F3D94">
              <w:rPr>
                <w:rFonts w:ascii="ＭＳ Ｐゴシック" w:eastAsia="ＭＳ Ｐゴシック" w:hAnsi="ＭＳ Ｐゴシック" w:cs="ＭＳ Ｐゴシック" w:hint="eastAsia"/>
                <w:kern w:val="0"/>
                <w:szCs w:val="21"/>
              </w:rPr>
              <w:t>04</w:t>
            </w:r>
            <w:r w:rsidR="00006F92" w:rsidRPr="006D124E">
              <w:rPr>
                <w:rFonts w:ascii="ＭＳ Ｐゴシック" w:eastAsia="ＭＳ Ｐゴシック" w:hAnsi="ＭＳ Ｐゴシック" w:cs="ＭＳ Ｐゴシック" w:hint="eastAsia"/>
                <w:kern w:val="0"/>
                <w:szCs w:val="21"/>
              </w:rPr>
              <w:t>.</w:t>
            </w:r>
            <w:r w:rsidR="002F3D94">
              <w:rPr>
                <w:rFonts w:ascii="ＭＳ Ｐゴシック" w:eastAsia="ＭＳ Ｐゴシック" w:hAnsi="ＭＳ Ｐゴシック" w:cs="ＭＳ Ｐゴシック" w:hint="eastAsia"/>
                <w:kern w:val="0"/>
                <w:szCs w:val="21"/>
              </w:rPr>
              <w:t>0</w:t>
            </w:r>
            <w:r w:rsidR="00006F92" w:rsidRPr="006D124E">
              <w:rPr>
                <w:rFonts w:ascii="ＭＳ Ｐゴシック" w:eastAsia="ＭＳ Ｐゴシック" w:hAnsi="ＭＳ Ｐゴシック" w:cs="ＭＳ Ｐゴシック" w:hint="eastAsia"/>
                <w:kern w:val="0"/>
                <w:szCs w:val="21"/>
              </w:rPr>
              <w:t>0</w:t>
            </w:r>
            <w:r w:rsidR="008F54D0" w:rsidRPr="006D124E">
              <w:rPr>
                <w:rFonts w:ascii="ＭＳ Ｐゴシック" w:eastAsia="ＭＳ Ｐゴシック" w:hAnsi="ＭＳ Ｐゴシック" w:cs="ＭＳ Ｐゴシック" w:hint="eastAsia"/>
                <w:kern w:val="0"/>
                <w:szCs w:val="21"/>
              </w:rPr>
              <w:t>円</w:t>
            </w:r>
          </w:p>
        </w:tc>
        <w:tc>
          <w:tcPr>
            <w:tcW w:w="3827" w:type="dxa"/>
            <w:gridSpan w:val="5"/>
            <w:tcBorders>
              <w:top w:val="single" w:sz="4" w:space="0" w:color="auto"/>
              <w:left w:val="nil"/>
              <w:bottom w:val="single" w:sz="4" w:space="0" w:color="auto"/>
              <w:right w:val="single" w:sz="4" w:space="0" w:color="000000"/>
            </w:tcBorders>
            <w:shd w:val="clear" w:color="auto" w:fill="auto"/>
            <w:vAlign w:val="center"/>
          </w:tcPr>
          <w:p w14:paraId="48EABFFA"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37485014" w14:textId="77777777" w:rsidTr="00201400">
        <w:trPr>
          <w:trHeight w:val="20"/>
        </w:trPr>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753985"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添加物</w:t>
            </w:r>
          </w:p>
        </w:tc>
        <w:tc>
          <w:tcPr>
            <w:tcW w:w="4111" w:type="dxa"/>
            <w:gridSpan w:val="2"/>
            <w:tcBorders>
              <w:top w:val="single" w:sz="4" w:space="0" w:color="auto"/>
              <w:left w:val="nil"/>
              <w:bottom w:val="single" w:sz="4" w:space="0" w:color="auto"/>
              <w:right w:val="single" w:sz="4" w:space="0" w:color="000000"/>
            </w:tcBorders>
            <w:shd w:val="clear" w:color="auto" w:fill="auto"/>
            <w:vAlign w:val="center"/>
          </w:tcPr>
          <w:p w14:paraId="432C5D16" w14:textId="5318615F" w:rsidR="00793D66" w:rsidRPr="006D124E" w:rsidRDefault="00830F1B" w:rsidP="00830F1B">
            <w:pPr>
              <w:widowControl/>
              <w:spacing w:line="360" w:lineRule="exact"/>
              <w:rPr>
                <w:rFonts w:ascii="ＭＳ Ｐゴシック" w:eastAsia="ＭＳ Ｐゴシック" w:hAnsi="ＭＳ Ｐゴシック" w:cs="ＭＳ Ｐゴシック"/>
                <w:kern w:val="0"/>
                <w:szCs w:val="21"/>
              </w:rPr>
            </w:pPr>
            <w:r w:rsidRPr="00830F1B">
              <w:rPr>
                <w:rFonts w:ascii="ＭＳ Ｐゴシック" w:eastAsia="ＭＳ Ｐゴシック" w:hAnsi="ＭＳ Ｐゴシック" w:cs="ＭＳ Ｐゴシック" w:hint="eastAsia"/>
                <w:kern w:val="0"/>
                <w:szCs w:val="21"/>
              </w:rPr>
              <w:t>カルボキシビニルポリマー、チロキサポール、D-マンニトール、エデト酸ナトリウム水和物、ベンザルコニウム塩化物、等張化剤、pH調節剤</w:t>
            </w:r>
          </w:p>
        </w:tc>
        <w:tc>
          <w:tcPr>
            <w:tcW w:w="3827" w:type="dxa"/>
            <w:gridSpan w:val="5"/>
            <w:tcBorders>
              <w:top w:val="single" w:sz="4" w:space="0" w:color="auto"/>
              <w:left w:val="nil"/>
              <w:bottom w:val="single" w:sz="4" w:space="0" w:color="auto"/>
              <w:right w:val="single" w:sz="4" w:space="0" w:color="000000"/>
            </w:tcBorders>
            <w:shd w:val="clear" w:color="auto" w:fill="auto"/>
            <w:vAlign w:val="center"/>
          </w:tcPr>
          <w:p w14:paraId="17FBF08F" w14:textId="77777777" w:rsidR="00793D66" w:rsidRPr="00545513" w:rsidRDefault="00793D66">
            <w:pPr>
              <w:widowControl/>
              <w:spacing w:line="360" w:lineRule="exact"/>
              <w:jc w:val="left"/>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7FF55EE9" w14:textId="77777777" w:rsidTr="00830F1B">
        <w:trPr>
          <w:trHeight w:val="524"/>
        </w:trPr>
        <w:tc>
          <w:tcPr>
            <w:tcW w:w="2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C34D698" w14:textId="0262736E"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性状</w:t>
            </w:r>
          </w:p>
        </w:tc>
        <w:tc>
          <w:tcPr>
            <w:tcW w:w="4111" w:type="dxa"/>
            <w:gridSpan w:val="2"/>
            <w:tcBorders>
              <w:top w:val="single" w:sz="4" w:space="0" w:color="auto"/>
              <w:left w:val="nil"/>
              <w:bottom w:val="single" w:sz="4" w:space="0" w:color="auto"/>
              <w:right w:val="single" w:sz="4" w:space="0" w:color="000000"/>
            </w:tcBorders>
            <w:shd w:val="clear" w:color="auto" w:fill="auto"/>
            <w:vAlign w:val="center"/>
          </w:tcPr>
          <w:p w14:paraId="4219826D" w14:textId="014D026B" w:rsidR="00793D66" w:rsidRPr="00545513" w:rsidRDefault="00201400" w:rsidP="00201400">
            <w:pPr>
              <w:widowControl/>
              <w:spacing w:line="360" w:lineRule="exact"/>
              <w:jc w:val="center"/>
              <w:rPr>
                <w:rFonts w:ascii="ＭＳ Ｐゴシック" w:eastAsia="ＭＳ Ｐゴシック" w:hAnsi="ＭＳ Ｐゴシック" w:cs="ＭＳ Ｐゴシック"/>
                <w:kern w:val="0"/>
                <w:szCs w:val="21"/>
              </w:rPr>
            </w:pPr>
            <w:r w:rsidRPr="00201400">
              <w:rPr>
                <w:rFonts w:ascii="ＭＳ Ｐゴシック" w:eastAsia="ＭＳ Ｐゴシック" w:hAnsi="ＭＳ Ｐゴシック" w:cs="ＭＳ Ｐゴシック" w:hint="eastAsia"/>
                <w:kern w:val="0"/>
                <w:szCs w:val="21"/>
              </w:rPr>
              <w:t>白色～微黄白色の無菌水性懸濁性点眼剤</w:t>
            </w:r>
          </w:p>
        </w:tc>
        <w:tc>
          <w:tcPr>
            <w:tcW w:w="3827" w:type="dxa"/>
            <w:gridSpan w:val="5"/>
            <w:tcBorders>
              <w:top w:val="single" w:sz="4" w:space="0" w:color="auto"/>
              <w:left w:val="nil"/>
              <w:bottom w:val="single" w:sz="4" w:space="0" w:color="auto"/>
              <w:right w:val="single" w:sz="4" w:space="0" w:color="000000"/>
            </w:tcBorders>
            <w:shd w:val="clear" w:color="auto" w:fill="auto"/>
            <w:vAlign w:val="center"/>
          </w:tcPr>
          <w:p w14:paraId="67AD5727"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39438D6A" w14:textId="77777777" w:rsidTr="00830F1B">
        <w:trPr>
          <w:trHeight w:val="418"/>
        </w:trPr>
        <w:tc>
          <w:tcPr>
            <w:tcW w:w="2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347187E"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pH</w:t>
            </w:r>
          </w:p>
        </w:tc>
        <w:tc>
          <w:tcPr>
            <w:tcW w:w="4111" w:type="dxa"/>
            <w:gridSpan w:val="2"/>
            <w:tcBorders>
              <w:top w:val="single" w:sz="4" w:space="0" w:color="auto"/>
              <w:left w:val="nil"/>
              <w:bottom w:val="single" w:sz="4" w:space="0" w:color="auto"/>
              <w:right w:val="single" w:sz="4" w:space="0" w:color="000000"/>
            </w:tcBorders>
            <w:shd w:val="clear" w:color="auto" w:fill="auto"/>
            <w:vAlign w:val="center"/>
          </w:tcPr>
          <w:p w14:paraId="59835963" w14:textId="77777777" w:rsidR="00793D66" w:rsidRPr="00545513" w:rsidRDefault="001B1ECA">
            <w:pPr>
              <w:widowControl/>
              <w:spacing w:line="360" w:lineRule="exact"/>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7.0～8.0</w:t>
            </w:r>
          </w:p>
        </w:tc>
        <w:tc>
          <w:tcPr>
            <w:tcW w:w="3827" w:type="dxa"/>
            <w:gridSpan w:val="5"/>
            <w:tcBorders>
              <w:top w:val="single" w:sz="4" w:space="0" w:color="auto"/>
              <w:left w:val="nil"/>
              <w:bottom w:val="single" w:sz="4" w:space="0" w:color="auto"/>
              <w:right w:val="single" w:sz="4" w:space="0" w:color="000000"/>
            </w:tcBorders>
            <w:shd w:val="clear" w:color="auto" w:fill="auto"/>
            <w:vAlign w:val="center"/>
          </w:tcPr>
          <w:p w14:paraId="1F090CFA"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10AD72CD" w14:textId="77777777" w:rsidTr="00830F1B">
        <w:trPr>
          <w:trHeight w:val="411"/>
        </w:trPr>
        <w:tc>
          <w:tcPr>
            <w:tcW w:w="2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94F6FE" w14:textId="0F7E7EA4"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貯法</w:t>
            </w:r>
          </w:p>
        </w:tc>
        <w:tc>
          <w:tcPr>
            <w:tcW w:w="4111" w:type="dxa"/>
            <w:gridSpan w:val="2"/>
            <w:tcBorders>
              <w:top w:val="single" w:sz="4" w:space="0" w:color="auto"/>
              <w:left w:val="nil"/>
              <w:bottom w:val="single" w:sz="4" w:space="0" w:color="auto"/>
              <w:right w:val="single" w:sz="4" w:space="0" w:color="000000"/>
            </w:tcBorders>
            <w:shd w:val="clear" w:color="auto" w:fill="auto"/>
            <w:vAlign w:val="center"/>
          </w:tcPr>
          <w:p w14:paraId="40D46629" w14:textId="77777777" w:rsidR="00793D66" w:rsidRPr="00545513" w:rsidRDefault="001B1ECA" w:rsidP="001B1ECA">
            <w:pPr>
              <w:widowControl/>
              <w:spacing w:line="360" w:lineRule="exact"/>
              <w:ind w:firstLineChars="100" w:firstLine="210"/>
              <w:jc w:val="center"/>
              <w:rPr>
                <w:rFonts w:ascii="ＭＳ Ｐゴシック" w:eastAsia="ＭＳ Ｐゴシック" w:hAnsi="ＭＳ Ｐゴシック" w:cs="ＭＳ Ｐゴシック"/>
                <w:kern w:val="0"/>
                <w:szCs w:val="21"/>
              </w:rPr>
            </w:pPr>
            <w:r w:rsidRPr="001B1ECA">
              <w:rPr>
                <w:rFonts w:ascii="ＭＳ Ｐゴシック" w:eastAsia="ＭＳ Ｐゴシック" w:hAnsi="ＭＳ Ｐゴシック" w:cs="ＭＳ Ｐゴシック" w:hint="eastAsia"/>
                <w:kern w:val="0"/>
                <w:szCs w:val="21"/>
              </w:rPr>
              <w:t>室温保存</w:t>
            </w:r>
          </w:p>
        </w:tc>
        <w:tc>
          <w:tcPr>
            <w:tcW w:w="3827" w:type="dxa"/>
            <w:gridSpan w:val="5"/>
            <w:tcBorders>
              <w:top w:val="single" w:sz="4" w:space="0" w:color="auto"/>
              <w:left w:val="nil"/>
              <w:bottom w:val="single" w:sz="4" w:space="0" w:color="auto"/>
              <w:right w:val="single" w:sz="4" w:space="0" w:color="000000"/>
            </w:tcBorders>
            <w:shd w:val="clear" w:color="auto" w:fill="auto"/>
            <w:vAlign w:val="center"/>
          </w:tcPr>
          <w:p w14:paraId="2F5FFE59"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 xml:space="preserve">　</w:t>
            </w:r>
          </w:p>
        </w:tc>
      </w:tr>
      <w:tr w:rsidR="00793D66" w:rsidRPr="00545513" w14:paraId="0FBCD157" w14:textId="77777777" w:rsidTr="00830F1B">
        <w:trPr>
          <w:trHeight w:val="416"/>
        </w:trPr>
        <w:tc>
          <w:tcPr>
            <w:tcW w:w="216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6919ED79" w14:textId="77777777" w:rsidR="00793D66" w:rsidRPr="00545513" w:rsidRDefault="00793D66">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品質再評価</w:t>
            </w:r>
          </w:p>
        </w:tc>
        <w:tc>
          <w:tcPr>
            <w:tcW w:w="7938" w:type="dxa"/>
            <w:gridSpan w:val="7"/>
            <w:tcBorders>
              <w:top w:val="single" w:sz="4" w:space="0" w:color="auto"/>
              <w:left w:val="nil"/>
              <w:bottom w:val="single" w:sz="4" w:space="0" w:color="auto"/>
              <w:right w:val="single" w:sz="4" w:space="0" w:color="000000"/>
            </w:tcBorders>
            <w:shd w:val="clear" w:color="auto" w:fill="auto"/>
            <w:vAlign w:val="center"/>
          </w:tcPr>
          <w:p w14:paraId="22B83458" w14:textId="189E6BCB" w:rsidR="00793D66" w:rsidRPr="00545513" w:rsidRDefault="00793D66" w:rsidP="001E2063">
            <w:pPr>
              <w:widowControl/>
              <w:spacing w:line="360" w:lineRule="exact"/>
              <w:jc w:val="center"/>
              <w:rPr>
                <w:rFonts w:ascii="ＭＳ Ｐゴシック" w:eastAsia="ＭＳ Ｐゴシック" w:hAnsi="ＭＳ Ｐゴシック" w:cs="ＭＳ Ｐゴシック"/>
                <w:kern w:val="0"/>
                <w:szCs w:val="21"/>
              </w:rPr>
            </w:pPr>
            <w:r w:rsidRPr="00545513">
              <w:rPr>
                <w:rFonts w:ascii="ＭＳ Ｐゴシック" w:eastAsia="ＭＳ Ｐゴシック" w:hAnsi="ＭＳ Ｐゴシック" w:cs="ＭＳ Ｐゴシック" w:hint="eastAsia"/>
                <w:kern w:val="0"/>
                <w:szCs w:val="21"/>
              </w:rPr>
              <w:t>該当しない</w:t>
            </w:r>
          </w:p>
        </w:tc>
      </w:tr>
      <w:tr w:rsidR="00F2598C" w:rsidRPr="00545513" w14:paraId="501DD39B" w14:textId="77777777" w:rsidTr="00D84D3B">
        <w:trPr>
          <w:trHeight w:val="5228"/>
        </w:trPr>
        <w:tc>
          <w:tcPr>
            <w:tcW w:w="2169" w:type="dxa"/>
            <w:gridSpan w:val="2"/>
            <w:tcBorders>
              <w:top w:val="single" w:sz="4" w:space="0" w:color="000000"/>
              <w:left w:val="single" w:sz="4" w:space="0" w:color="auto"/>
              <w:right w:val="single" w:sz="4" w:space="0" w:color="000000"/>
            </w:tcBorders>
            <w:vAlign w:val="center"/>
          </w:tcPr>
          <w:p w14:paraId="59B7A103" w14:textId="11EF53C8" w:rsidR="00F2598C" w:rsidRPr="006D124E" w:rsidRDefault="00F2598C">
            <w:pPr>
              <w:widowControl/>
              <w:spacing w:line="360" w:lineRule="exact"/>
              <w:jc w:val="center"/>
              <w:rPr>
                <w:rFonts w:ascii="ＭＳ Ｐゴシック" w:eastAsia="ＭＳ Ｐゴシック" w:hAnsi="ＭＳ Ｐゴシック" w:cs="ＭＳ Ｐゴシック"/>
                <w:kern w:val="0"/>
                <w:szCs w:val="21"/>
              </w:rPr>
            </w:pPr>
            <w:r w:rsidRPr="006D124E">
              <w:rPr>
                <w:rFonts w:ascii="ＭＳ Ｐゴシック" w:eastAsia="ＭＳ Ｐゴシック" w:hAnsi="ＭＳ Ｐゴシック" w:cs="ＭＳ Ｐゴシック" w:hint="eastAsia"/>
                <w:kern w:val="0"/>
                <w:szCs w:val="21"/>
              </w:rPr>
              <w:t>生物学的同等性試験</w:t>
            </w:r>
          </w:p>
        </w:tc>
        <w:tc>
          <w:tcPr>
            <w:tcW w:w="7938" w:type="dxa"/>
            <w:gridSpan w:val="7"/>
            <w:tcBorders>
              <w:top w:val="single" w:sz="4" w:space="0" w:color="auto"/>
              <w:left w:val="nil"/>
              <w:bottom w:val="single" w:sz="4" w:space="0" w:color="auto"/>
              <w:right w:val="single" w:sz="4" w:space="0" w:color="auto"/>
            </w:tcBorders>
            <w:shd w:val="clear" w:color="auto" w:fill="auto"/>
          </w:tcPr>
          <w:p w14:paraId="415C27A6" w14:textId="602EBDAA" w:rsidR="00201400" w:rsidRPr="00201400" w:rsidRDefault="00201400" w:rsidP="00AF0CA1">
            <w:pPr>
              <w:widowControl/>
              <w:spacing w:line="360" w:lineRule="exact"/>
              <w:rPr>
                <w:rFonts w:ascii="ＭＳ Ｐゴシック" w:eastAsia="ＭＳ Ｐゴシック" w:hAnsi="ＭＳ Ｐゴシック" w:cs="ＭＳ Ｐゴシック"/>
                <w:color w:val="000000"/>
                <w:kern w:val="0"/>
                <w:szCs w:val="21"/>
              </w:rPr>
            </w:pPr>
            <w:r w:rsidRPr="00201400">
              <w:rPr>
                <w:rFonts w:ascii="ＭＳ Ｐゴシック" w:eastAsia="ＭＳ Ｐゴシック" w:hAnsi="ＭＳ Ｐゴシック" w:cs="ＭＳ Ｐゴシック" w:hint="eastAsia"/>
                <w:color w:val="000000"/>
                <w:kern w:val="0"/>
                <w:szCs w:val="21"/>
              </w:rPr>
              <w:t>本剤又はエイゾプト懸濁性点眼液</w:t>
            </w:r>
            <w:r w:rsidR="00662231">
              <w:rPr>
                <w:rFonts w:ascii="ＭＳ Ｐゴシック" w:eastAsia="ＭＳ Ｐゴシック" w:hAnsi="ＭＳ Ｐゴシック" w:cs="ＭＳ Ｐゴシック" w:hint="eastAsia"/>
                <w:color w:val="000000"/>
                <w:kern w:val="0"/>
                <w:szCs w:val="21"/>
              </w:rPr>
              <w:t>1％</w:t>
            </w:r>
            <w:r w:rsidRPr="00201400">
              <w:rPr>
                <w:rFonts w:ascii="ＭＳ Ｐゴシック" w:eastAsia="ＭＳ Ｐゴシック" w:hAnsi="ＭＳ Ｐゴシック" w:cs="ＭＳ Ｐゴシック" w:hint="eastAsia"/>
                <w:color w:val="000000"/>
                <w:kern w:val="0"/>
                <w:szCs w:val="21"/>
              </w:rPr>
              <w:t>を、部分遮蔽、並行群間比較法により原発開放隅角緑内障又は高眼圧症患者の両眼に1回1滴、1日2回、4週間反復点眼し、眼圧値を測定した。得られたパラメータ〔治療期4週10時におけるベースライン（本剤：</w:t>
            </w:r>
          </w:p>
          <w:p w14:paraId="0EFD8B98" w14:textId="5AEF19D0" w:rsidR="001B1ECA" w:rsidRDefault="00201400" w:rsidP="00AF0CA1">
            <w:pPr>
              <w:widowControl/>
              <w:spacing w:line="360" w:lineRule="exact"/>
              <w:rPr>
                <w:rFonts w:ascii="ＭＳ Ｐゴシック" w:eastAsia="ＭＳ Ｐゴシック" w:hAnsi="ＭＳ Ｐゴシック" w:cs="ＭＳ Ｐゴシック"/>
                <w:color w:val="000000"/>
                <w:kern w:val="0"/>
                <w:szCs w:val="21"/>
              </w:rPr>
            </w:pPr>
            <w:r w:rsidRPr="00201400">
              <w:rPr>
                <w:rFonts w:ascii="ＭＳ Ｐゴシック" w:eastAsia="ＭＳ Ｐゴシック" w:hAnsi="ＭＳ Ｐゴシック" w:cs="ＭＳ Ｐゴシック" w:hint="eastAsia"/>
                <w:color w:val="000000"/>
                <w:kern w:val="0"/>
                <w:szCs w:val="21"/>
              </w:rPr>
              <w:t>22.1±3.1mmHg、エイゾプト懸濁性点眼液1</w:t>
            </w:r>
            <w:r w:rsidR="00662231">
              <w:rPr>
                <w:rFonts w:ascii="ＭＳ Ｐゴシック" w:eastAsia="ＭＳ Ｐゴシック" w:hAnsi="ＭＳ Ｐゴシック" w:cs="ＭＳ Ｐゴシック" w:hint="eastAsia"/>
                <w:color w:val="000000"/>
                <w:kern w:val="0"/>
                <w:szCs w:val="21"/>
              </w:rPr>
              <w:t>％</w:t>
            </w:r>
            <w:r w:rsidRPr="00201400">
              <w:rPr>
                <w:rFonts w:ascii="ＭＳ Ｐゴシック" w:eastAsia="ＭＳ Ｐゴシック" w:hAnsi="ＭＳ Ｐゴシック" w:cs="ＭＳ Ｐゴシック" w:hint="eastAsia"/>
                <w:color w:val="000000"/>
                <w:kern w:val="0"/>
                <w:szCs w:val="21"/>
              </w:rPr>
              <w:t>：22.1±3.0mmHg）からの眼圧変化量〕について95％信頼区間法にて統計解析を行った結果、同等の許容域±1.5mmHgの範囲内であり、両剤の生物学的同等性が確認された。</w:t>
            </w:r>
          </w:p>
          <w:p w14:paraId="468F12EB" w14:textId="77777777" w:rsidR="00201400" w:rsidRPr="00201400" w:rsidRDefault="00201400" w:rsidP="00AF0CA1">
            <w:pPr>
              <w:widowControl/>
              <w:spacing w:line="360" w:lineRule="exact"/>
              <w:rPr>
                <w:rFonts w:ascii="ＭＳ Ｐゴシック" w:eastAsia="ＭＳ Ｐゴシック" w:hAnsi="ＭＳ Ｐゴシック" w:cs="ＭＳ Ｐゴシック"/>
                <w:color w:val="000000"/>
                <w:kern w:val="0"/>
                <w:szCs w:val="21"/>
              </w:rPr>
            </w:pPr>
          </w:p>
          <w:p w14:paraId="2FE10D7A" w14:textId="77777777" w:rsidR="00F2598C" w:rsidRPr="00830F1B" w:rsidRDefault="001B1ECA" w:rsidP="00AF0CA1">
            <w:pPr>
              <w:widowControl/>
              <w:spacing w:line="360" w:lineRule="exact"/>
              <w:ind w:firstLineChars="100" w:firstLine="200"/>
              <w:rPr>
                <w:rFonts w:ascii="ＭＳ Ｐゴシック" w:eastAsia="ＭＳ Ｐゴシック" w:hAnsi="ＭＳ Ｐゴシック" w:cs="ＭＳ Ｐゴシック"/>
                <w:color w:val="000000"/>
                <w:kern w:val="0"/>
                <w:sz w:val="20"/>
                <w:szCs w:val="20"/>
              </w:rPr>
            </w:pPr>
            <w:r w:rsidRPr="00830F1B">
              <w:rPr>
                <w:rFonts w:ascii="ＭＳ Ｐゴシック" w:eastAsia="ＭＳ Ｐゴシック" w:hAnsi="ＭＳ Ｐゴシック" w:cs="ＭＳ Ｐゴシック" w:hint="eastAsia"/>
                <w:color w:val="000000"/>
                <w:kern w:val="0"/>
                <w:sz w:val="20"/>
                <w:szCs w:val="20"/>
              </w:rPr>
              <w:t>眼圧値の比較（mmHg）</w:t>
            </w:r>
          </w:p>
          <w:tbl>
            <w:tblPr>
              <w:tblStyle w:val="a5"/>
              <w:tblW w:w="0" w:type="auto"/>
              <w:tblLook w:val="04A0" w:firstRow="1" w:lastRow="0" w:firstColumn="1" w:lastColumn="0" w:noHBand="0" w:noVBand="1"/>
            </w:tblPr>
            <w:tblGrid>
              <w:gridCol w:w="2529"/>
              <w:gridCol w:w="2326"/>
              <w:gridCol w:w="2875"/>
            </w:tblGrid>
            <w:tr w:rsidR="006D124E" w:rsidRPr="006D124E" w14:paraId="7A72D617" w14:textId="77777777" w:rsidTr="00201400">
              <w:tc>
                <w:tcPr>
                  <w:tcW w:w="2529" w:type="dxa"/>
                </w:tcPr>
                <w:p w14:paraId="67CED131" w14:textId="77777777" w:rsidR="006D124E" w:rsidRPr="00201400" w:rsidRDefault="006D124E" w:rsidP="00AF0CA1">
                  <w:pPr>
                    <w:widowControl/>
                    <w:spacing w:line="360" w:lineRule="exact"/>
                    <w:jc w:val="center"/>
                    <w:rPr>
                      <w:rFonts w:ascii="ＭＳ Ｐゴシック" w:eastAsia="ＭＳ Ｐゴシック" w:hAnsi="ＭＳ Ｐゴシック" w:cs="ＭＳ Ｐゴシック"/>
                      <w:color w:val="000000"/>
                      <w:kern w:val="0"/>
                      <w:sz w:val="20"/>
                      <w:szCs w:val="20"/>
                    </w:rPr>
                  </w:pPr>
                </w:p>
              </w:tc>
              <w:tc>
                <w:tcPr>
                  <w:tcW w:w="2326" w:type="dxa"/>
                </w:tcPr>
                <w:p w14:paraId="043C36C5" w14:textId="6E88E13D" w:rsidR="006D124E" w:rsidRPr="00201400" w:rsidRDefault="00201400" w:rsidP="00AF0CA1">
                  <w:pPr>
                    <w:widowControl/>
                    <w:spacing w:line="360" w:lineRule="exact"/>
                    <w:jc w:val="center"/>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本剤</w:t>
                  </w:r>
                  <w:r w:rsidR="006D124E" w:rsidRPr="00201400">
                    <w:rPr>
                      <w:rFonts w:ascii="ＭＳ Ｐゴシック" w:eastAsia="ＭＳ Ｐゴシック" w:hAnsi="ＭＳ Ｐゴシック" w:cs="ＭＳ Ｐゴシック" w:hint="eastAsia"/>
                      <w:color w:val="000000"/>
                      <w:kern w:val="0"/>
                      <w:sz w:val="20"/>
                      <w:szCs w:val="20"/>
                      <w:vertAlign w:val="superscript"/>
                    </w:rPr>
                    <w:t>※</w:t>
                  </w:r>
                </w:p>
              </w:tc>
              <w:tc>
                <w:tcPr>
                  <w:tcW w:w="2875" w:type="dxa"/>
                </w:tcPr>
                <w:p w14:paraId="5094E06F" w14:textId="723A35D9" w:rsidR="006D124E" w:rsidRPr="00201400" w:rsidRDefault="00201400" w:rsidP="00AF0CA1">
                  <w:pPr>
                    <w:widowControl/>
                    <w:spacing w:line="360" w:lineRule="exact"/>
                    <w:jc w:val="center"/>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エイゾプト懸濁性点眼液1％</w:t>
                  </w:r>
                  <w:r w:rsidR="006D124E" w:rsidRPr="00201400">
                    <w:rPr>
                      <w:rFonts w:ascii="ＭＳ Ｐゴシック" w:eastAsia="ＭＳ Ｐゴシック" w:hAnsi="ＭＳ Ｐゴシック" w:cs="ＭＳ Ｐゴシック" w:hint="eastAsia"/>
                      <w:color w:val="000000"/>
                      <w:kern w:val="0"/>
                      <w:sz w:val="20"/>
                      <w:szCs w:val="20"/>
                      <w:vertAlign w:val="superscript"/>
                    </w:rPr>
                    <w:t>※※</w:t>
                  </w:r>
                </w:p>
              </w:tc>
            </w:tr>
            <w:tr w:rsidR="006D124E" w:rsidRPr="006D124E" w14:paraId="2E5137FE" w14:textId="77777777" w:rsidTr="00201400">
              <w:tc>
                <w:tcPr>
                  <w:tcW w:w="2529" w:type="dxa"/>
                </w:tcPr>
                <w:p w14:paraId="228C3368" w14:textId="1345B191" w:rsidR="006D124E" w:rsidRPr="00201400" w:rsidRDefault="006D124E" w:rsidP="00AF0CA1">
                  <w:pPr>
                    <w:widowControl/>
                    <w:spacing w:line="360" w:lineRule="exact"/>
                    <w:jc w:val="center"/>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治療期4週（10時）</w:t>
                  </w:r>
                </w:p>
              </w:tc>
              <w:tc>
                <w:tcPr>
                  <w:tcW w:w="2326" w:type="dxa"/>
                </w:tcPr>
                <w:p w14:paraId="779CEAC7" w14:textId="77777777" w:rsidR="006D124E" w:rsidRPr="00201400" w:rsidRDefault="006D124E" w:rsidP="00CD7097">
                  <w:pPr>
                    <w:widowControl/>
                    <w:spacing w:line="360" w:lineRule="exact"/>
                    <w:ind w:firstLineChars="300" w:firstLine="600"/>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color w:val="000000"/>
                      <w:kern w:val="0"/>
                      <w:sz w:val="20"/>
                      <w:szCs w:val="20"/>
                    </w:rPr>
                    <w:t>18.6±2.7</w:t>
                  </w:r>
                </w:p>
              </w:tc>
              <w:tc>
                <w:tcPr>
                  <w:tcW w:w="2875" w:type="dxa"/>
                </w:tcPr>
                <w:p w14:paraId="59E7D7DE" w14:textId="77777777" w:rsidR="006D124E" w:rsidRPr="00201400" w:rsidRDefault="006D124E" w:rsidP="00CD7097">
                  <w:pPr>
                    <w:widowControl/>
                    <w:spacing w:line="360" w:lineRule="exact"/>
                    <w:ind w:firstLineChars="500" w:firstLine="1000"/>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color w:val="000000"/>
                      <w:kern w:val="0"/>
                      <w:sz w:val="20"/>
                      <w:szCs w:val="20"/>
                    </w:rPr>
                    <w:t>18.4±2.8</w:t>
                  </w:r>
                </w:p>
              </w:tc>
            </w:tr>
            <w:tr w:rsidR="006D124E" w:rsidRPr="006D124E" w14:paraId="4057953D" w14:textId="77777777" w:rsidTr="00201400">
              <w:tc>
                <w:tcPr>
                  <w:tcW w:w="2529" w:type="dxa"/>
                </w:tcPr>
                <w:p w14:paraId="7CDDC4AA" w14:textId="77777777" w:rsidR="006D124E" w:rsidRPr="00201400" w:rsidRDefault="006D124E" w:rsidP="00AF0CA1">
                  <w:pPr>
                    <w:widowControl/>
                    <w:spacing w:line="360" w:lineRule="exact"/>
                    <w:jc w:val="center"/>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眼圧変化量</w:t>
                  </w:r>
                </w:p>
              </w:tc>
              <w:tc>
                <w:tcPr>
                  <w:tcW w:w="2326" w:type="dxa"/>
                </w:tcPr>
                <w:p w14:paraId="62CEB334" w14:textId="77777777" w:rsidR="006D124E" w:rsidRPr="00201400" w:rsidRDefault="006D124E" w:rsidP="00CD7097">
                  <w:pPr>
                    <w:widowControl/>
                    <w:spacing w:line="360" w:lineRule="exact"/>
                    <w:ind w:firstLineChars="250" w:firstLine="500"/>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－3.4±2.1</w:t>
                  </w:r>
                </w:p>
              </w:tc>
              <w:tc>
                <w:tcPr>
                  <w:tcW w:w="2875" w:type="dxa"/>
                </w:tcPr>
                <w:p w14:paraId="2EBDBF10" w14:textId="77777777" w:rsidR="006D124E" w:rsidRPr="00201400" w:rsidRDefault="006D124E" w:rsidP="00CD7097">
                  <w:pPr>
                    <w:widowControl/>
                    <w:spacing w:line="360" w:lineRule="exact"/>
                    <w:ind w:firstLineChars="450" w:firstLine="900"/>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－3.7±2.3</w:t>
                  </w:r>
                </w:p>
              </w:tc>
            </w:tr>
            <w:tr w:rsidR="006D124E" w:rsidRPr="006D124E" w14:paraId="7B7E3923" w14:textId="77777777" w:rsidTr="00662231">
              <w:trPr>
                <w:trHeight w:val="522"/>
              </w:trPr>
              <w:tc>
                <w:tcPr>
                  <w:tcW w:w="2529" w:type="dxa"/>
                </w:tcPr>
                <w:p w14:paraId="7B05297C" w14:textId="77777777" w:rsidR="006D124E" w:rsidRPr="00201400" w:rsidRDefault="006D124E" w:rsidP="00AF0CA1">
                  <w:pPr>
                    <w:widowControl/>
                    <w:spacing w:line="360" w:lineRule="exact"/>
                    <w:jc w:val="center"/>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投与群間差</w:t>
                  </w:r>
                </w:p>
                <w:p w14:paraId="10158292" w14:textId="773D0050" w:rsidR="006D124E" w:rsidRPr="00201400" w:rsidRDefault="006D124E" w:rsidP="00AF0CA1">
                  <w:pPr>
                    <w:widowControl/>
                    <w:spacing w:line="360" w:lineRule="exact"/>
                    <w:jc w:val="center"/>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［95％信頼区間］</w:t>
                  </w:r>
                </w:p>
              </w:tc>
              <w:tc>
                <w:tcPr>
                  <w:tcW w:w="5201" w:type="dxa"/>
                  <w:gridSpan w:val="2"/>
                </w:tcPr>
                <w:p w14:paraId="243ECCB8" w14:textId="77777777" w:rsidR="006D124E" w:rsidRPr="00201400" w:rsidRDefault="006D124E" w:rsidP="00AF0CA1">
                  <w:pPr>
                    <w:widowControl/>
                    <w:spacing w:line="360" w:lineRule="exact"/>
                    <w:jc w:val="center"/>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color w:val="000000"/>
                      <w:kern w:val="0"/>
                      <w:sz w:val="20"/>
                      <w:szCs w:val="20"/>
                    </w:rPr>
                    <w:t>0.255</w:t>
                  </w:r>
                </w:p>
                <w:p w14:paraId="184072BB" w14:textId="77777777" w:rsidR="006D124E" w:rsidRPr="00201400" w:rsidRDefault="006D124E" w:rsidP="00AF0CA1">
                  <w:pPr>
                    <w:widowControl/>
                    <w:spacing w:line="360" w:lineRule="exact"/>
                    <w:jc w:val="center"/>
                    <w:rPr>
                      <w:rFonts w:ascii="ＭＳ Ｐゴシック" w:eastAsia="ＭＳ Ｐゴシック" w:hAnsi="ＭＳ Ｐゴシック" w:cs="ＭＳ Ｐゴシック"/>
                      <w:color w:val="000000"/>
                      <w:kern w:val="0"/>
                      <w:sz w:val="20"/>
                      <w:szCs w:val="20"/>
                    </w:rPr>
                  </w:pPr>
                  <w:r w:rsidRPr="00201400">
                    <w:rPr>
                      <w:rFonts w:ascii="ＭＳ Ｐゴシック" w:eastAsia="ＭＳ Ｐゴシック" w:hAnsi="ＭＳ Ｐゴシック" w:cs="ＭＳ Ｐゴシック" w:hint="eastAsia"/>
                      <w:color w:val="000000"/>
                      <w:kern w:val="0"/>
                      <w:sz w:val="20"/>
                      <w:szCs w:val="20"/>
                    </w:rPr>
                    <w:t>［－0.640～1.15］</w:t>
                  </w:r>
                </w:p>
              </w:tc>
            </w:tr>
          </w:tbl>
          <w:p w14:paraId="3462DF50" w14:textId="63480543" w:rsidR="001B1ECA" w:rsidRPr="00AF0CA1" w:rsidRDefault="006D124E" w:rsidP="00AF0CA1">
            <w:pPr>
              <w:widowControl/>
              <w:spacing w:line="360" w:lineRule="exact"/>
              <w:ind w:firstLineChars="100" w:firstLine="180"/>
              <w:rPr>
                <w:rFonts w:ascii="ＭＳ Ｐゴシック" w:eastAsia="ＭＳ Ｐゴシック" w:hAnsi="ＭＳ Ｐゴシック" w:cs="ＭＳ Ｐゴシック"/>
                <w:color w:val="000000"/>
                <w:kern w:val="0"/>
                <w:szCs w:val="21"/>
              </w:rPr>
            </w:pPr>
            <w:r w:rsidRPr="00830F1B">
              <w:rPr>
                <w:rFonts w:ascii="ＭＳ Ｐゴシック" w:eastAsia="ＭＳ Ｐゴシック" w:hAnsi="ＭＳ Ｐゴシック" w:cs="ＭＳ Ｐゴシック" w:hint="eastAsia"/>
                <w:color w:val="000000"/>
                <w:kern w:val="0"/>
                <w:sz w:val="18"/>
                <w:szCs w:val="18"/>
              </w:rPr>
              <w:t>平均値±標準偏差、※n=44、※※n=43</w:t>
            </w:r>
          </w:p>
        </w:tc>
      </w:tr>
      <w:tr w:rsidR="00F2598C" w:rsidRPr="00DB2385" w14:paraId="75785FB7" w14:textId="77777777" w:rsidTr="00830F1B">
        <w:trPr>
          <w:trHeight w:val="1261"/>
        </w:trPr>
        <w:tc>
          <w:tcPr>
            <w:tcW w:w="2169" w:type="dxa"/>
            <w:gridSpan w:val="2"/>
            <w:tcBorders>
              <w:top w:val="single" w:sz="4" w:space="0" w:color="auto"/>
              <w:left w:val="single" w:sz="4" w:space="0" w:color="auto"/>
              <w:bottom w:val="single" w:sz="4" w:space="0" w:color="auto"/>
              <w:right w:val="nil"/>
            </w:tcBorders>
            <w:shd w:val="clear" w:color="auto" w:fill="auto"/>
            <w:noWrap/>
            <w:vAlign w:val="center"/>
          </w:tcPr>
          <w:p w14:paraId="234BCF75" w14:textId="0A0A58C8"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備考</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E626F6E" w14:textId="77777777"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p w14:paraId="1159A415" w14:textId="77777777" w:rsidR="00711C61" w:rsidRDefault="00711C61">
            <w:pPr>
              <w:widowControl/>
              <w:spacing w:line="300" w:lineRule="exact"/>
              <w:jc w:val="center"/>
              <w:rPr>
                <w:rFonts w:ascii="ＭＳ Ｐゴシック" w:eastAsia="ＭＳ Ｐゴシック" w:hAnsi="ＭＳ Ｐゴシック" w:cs="ＭＳ Ｐゴシック"/>
                <w:kern w:val="0"/>
                <w:szCs w:val="21"/>
              </w:rPr>
            </w:pPr>
          </w:p>
          <w:p w14:paraId="36F87A4B" w14:textId="4268540B" w:rsidR="00F2598C" w:rsidRPr="00DB2385" w:rsidRDefault="00F2598C" w:rsidP="00711C61">
            <w:pPr>
              <w:widowControl/>
              <w:spacing w:line="300" w:lineRule="exact"/>
              <w:jc w:val="center"/>
              <w:rPr>
                <w:rFonts w:ascii="ＭＳ Ｐゴシック" w:eastAsia="ＭＳ Ｐゴシック" w:hAnsi="ＭＳ Ｐゴシック" w:cs="ＭＳ Ｐゴシック"/>
                <w:kern w:val="0"/>
                <w:szCs w:val="21"/>
              </w:rPr>
            </w:pPr>
          </w:p>
        </w:tc>
      </w:tr>
      <w:tr w:rsidR="00F2598C" w:rsidRPr="00DB2385" w14:paraId="73FC98E3" w14:textId="77777777" w:rsidTr="00D9378D">
        <w:trPr>
          <w:trHeight w:val="20"/>
        </w:trPr>
        <w:tc>
          <w:tcPr>
            <w:tcW w:w="10107" w:type="dxa"/>
            <w:gridSpan w:val="9"/>
            <w:tcBorders>
              <w:top w:val="nil"/>
              <w:left w:val="nil"/>
              <w:bottom w:val="nil"/>
              <w:right w:val="nil"/>
            </w:tcBorders>
            <w:shd w:val="clear" w:color="auto" w:fill="auto"/>
            <w:noWrap/>
            <w:vAlign w:val="center"/>
          </w:tcPr>
          <w:p w14:paraId="25FCF2D5" w14:textId="77777777" w:rsidR="00F2598C" w:rsidRPr="00DB2385" w:rsidRDefault="00F2598C" w:rsidP="001B1ECA">
            <w:pPr>
              <w:widowControl/>
              <w:spacing w:line="200" w:lineRule="exact"/>
              <w:jc w:val="center"/>
              <w:rPr>
                <w:rFonts w:ascii="ＭＳ Ｐゴシック" w:eastAsia="ＭＳ Ｐゴシック" w:hAnsi="ＭＳ Ｐゴシック" w:cs="ＭＳ Ｐゴシック"/>
                <w:kern w:val="0"/>
                <w:szCs w:val="21"/>
              </w:rPr>
            </w:pPr>
            <w:r w:rsidRPr="00DB2385">
              <w:rPr>
                <w:rFonts w:ascii="ＭＳ Ｐゴシック" w:eastAsia="ＭＳ Ｐゴシック" w:hAnsi="ＭＳ Ｐゴシック" w:cs="ＭＳ Ｐゴシック" w:hint="eastAsia"/>
                <w:kern w:val="0"/>
                <w:szCs w:val="21"/>
              </w:rPr>
              <w:t xml:space="preserve">　　</w:t>
            </w:r>
          </w:p>
        </w:tc>
      </w:tr>
      <w:tr w:rsidR="00793D66" w:rsidRPr="00DB2385" w14:paraId="57FD69BA" w14:textId="77777777" w:rsidTr="00201400">
        <w:trPr>
          <w:trHeight w:val="1336"/>
        </w:trPr>
        <w:tc>
          <w:tcPr>
            <w:tcW w:w="21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C822F8E" w14:textId="77777777" w:rsidR="00793D66" w:rsidRPr="00DB2385" w:rsidRDefault="00793D66">
            <w:pPr>
              <w:widowControl/>
              <w:spacing w:line="300" w:lineRule="exact"/>
              <w:ind w:left="-94" w:right="-75"/>
              <w:jc w:val="center"/>
              <w:rPr>
                <w:rFonts w:ascii="ＭＳ Ｐゴシック" w:eastAsia="ＭＳ Ｐゴシック" w:hAnsi="ＭＳ Ｐゴシック" w:cs="ＭＳ Ｐゴシック"/>
                <w:kern w:val="0"/>
                <w:sz w:val="20"/>
                <w:szCs w:val="20"/>
              </w:rPr>
            </w:pPr>
            <w:r w:rsidRPr="00201400">
              <w:rPr>
                <w:rFonts w:ascii="ＭＳ Ｐゴシック" w:eastAsia="ＭＳ Ｐゴシック" w:hAnsi="ＭＳ Ｐゴシック" w:cs="ＭＳ Ｐゴシック" w:hint="eastAsia"/>
                <w:kern w:val="0"/>
                <w:szCs w:val="21"/>
              </w:rPr>
              <w:t>保険薬局名・連絡先等</w:t>
            </w:r>
          </w:p>
        </w:tc>
        <w:tc>
          <w:tcPr>
            <w:tcW w:w="7938" w:type="dxa"/>
            <w:gridSpan w:val="7"/>
            <w:tcBorders>
              <w:top w:val="single" w:sz="4" w:space="0" w:color="auto"/>
              <w:left w:val="nil"/>
              <w:bottom w:val="single" w:sz="4" w:space="0" w:color="auto"/>
              <w:right w:val="single" w:sz="4" w:space="0" w:color="000000"/>
            </w:tcBorders>
            <w:shd w:val="clear" w:color="auto" w:fill="auto"/>
            <w:noWrap/>
            <w:vAlign w:val="center"/>
          </w:tcPr>
          <w:p w14:paraId="6967346C" w14:textId="77777777" w:rsidR="00793D66" w:rsidRDefault="00793D66">
            <w:pPr>
              <w:widowControl/>
              <w:spacing w:line="300" w:lineRule="exact"/>
              <w:jc w:val="center"/>
              <w:rPr>
                <w:rFonts w:ascii="ＭＳ Ｐゴシック" w:eastAsia="ＭＳ Ｐゴシック" w:hAnsi="ＭＳ Ｐゴシック" w:cs="ＭＳ Ｐゴシック"/>
                <w:kern w:val="0"/>
                <w:szCs w:val="21"/>
              </w:rPr>
            </w:pPr>
          </w:p>
          <w:p w14:paraId="37530B45" w14:textId="77777777" w:rsidR="00711C61" w:rsidRDefault="00711C61">
            <w:pPr>
              <w:widowControl/>
              <w:spacing w:line="300" w:lineRule="exact"/>
              <w:jc w:val="center"/>
              <w:rPr>
                <w:rFonts w:ascii="ＭＳ Ｐゴシック" w:eastAsia="ＭＳ Ｐゴシック" w:hAnsi="ＭＳ Ｐゴシック" w:cs="ＭＳ Ｐゴシック"/>
                <w:kern w:val="0"/>
                <w:szCs w:val="21"/>
              </w:rPr>
            </w:pPr>
          </w:p>
          <w:p w14:paraId="07E42F76" w14:textId="77777777" w:rsidR="00F2598C" w:rsidRPr="00DB2385" w:rsidRDefault="00F2598C">
            <w:pPr>
              <w:widowControl/>
              <w:spacing w:line="300" w:lineRule="exact"/>
              <w:jc w:val="center"/>
              <w:rPr>
                <w:rFonts w:ascii="ＭＳ Ｐゴシック" w:eastAsia="ＭＳ Ｐゴシック" w:hAnsi="ＭＳ Ｐゴシック" w:cs="ＭＳ Ｐゴシック"/>
                <w:kern w:val="0"/>
                <w:szCs w:val="21"/>
              </w:rPr>
            </w:pPr>
          </w:p>
        </w:tc>
      </w:tr>
    </w:tbl>
    <w:p w14:paraId="2FCDF6B0" w14:textId="03E82D22" w:rsidR="00F2598C" w:rsidRDefault="00F2598C" w:rsidP="00F2598C">
      <w:pPr>
        <w:jc w:val="right"/>
      </w:pPr>
      <w:r w:rsidRPr="00DB2385">
        <w:rPr>
          <w:rFonts w:ascii="ＭＳ Ｐゴシック" w:eastAsia="ＭＳ Ｐゴシック" w:hAnsi="ＭＳ Ｐゴシック" w:cs="ＭＳ Ｐゴシック" w:hint="eastAsia"/>
          <w:kern w:val="0"/>
          <w:szCs w:val="21"/>
        </w:rPr>
        <w:t xml:space="preserve">　</w:t>
      </w:r>
      <w:r w:rsidR="008F54D0" w:rsidRPr="004E1AF4">
        <w:rPr>
          <w:rFonts w:ascii="ＭＳ Ｐゴシック" w:eastAsia="ＭＳ Ｐゴシック" w:hAnsi="ＭＳ Ｐゴシック" w:cs="ＭＳ Ｐゴシック" w:hint="eastAsia"/>
          <w:kern w:val="0"/>
          <w:szCs w:val="21"/>
        </w:rPr>
        <w:t>202</w:t>
      </w:r>
      <w:r w:rsidR="002F3D94">
        <w:rPr>
          <w:rFonts w:ascii="ＭＳ Ｐゴシック" w:eastAsia="ＭＳ Ｐゴシック" w:hAnsi="ＭＳ Ｐゴシック" w:cs="ＭＳ Ｐゴシック" w:hint="eastAsia"/>
          <w:kern w:val="0"/>
          <w:szCs w:val="21"/>
        </w:rPr>
        <w:t>4</w:t>
      </w:r>
      <w:r w:rsidR="008F54D0" w:rsidRPr="004E1AF4">
        <w:rPr>
          <w:rFonts w:ascii="ＭＳ Ｐゴシック" w:eastAsia="ＭＳ Ｐゴシック" w:hAnsi="ＭＳ Ｐゴシック" w:cs="ＭＳ Ｐゴシック" w:hint="eastAsia"/>
          <w:kern w:val="0"/>
          <w:szCs w:val="21"/>
        </w:rPr>
        <w:t>年4月</w:t>
      </w:r>
    </w:p>
    <w:p w14:paraId="0B7D89EB" w14:textId="77777777" w:rsidR="00F2598C" w:rsidRPr="00FB0A36" w:rsidRDefault="00F2598C">
      <w:pPr>
        <w:spacing w:line="40" w:lineRule="exact"/>
      </w:pPr>
    </w:p>
    <w:sectPr w:rsidR="00F2598C" w:rsidRPr="00FB0A36" w:rsidSect="002B638A">
      <w:footerReference w:type="default" r:id="rId6"/>
      <w:pgSz w:w="11906" w:h="16838" w:code="9"/>
      <w:pgMar w:top="568" w:right="851" w:bottom="709"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738A" w14:textId="77777777" w:rsidR="002B638A" w:rsidRDefault="002B638A">
      <w:r>
        <w:separator/>
      </w:r>
    </w:p>
  </w:endnote>
  <w:endnote w:type="continuationSeparator" w:id="0">
    <w:p w14:paraId="7570F8A5" w14:textId="77777777" w:rsidR="002B638A" w:rsidRDefault="002B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1E52" w14:textId="77777777" w:rsidR="00332680" w:rsidRDefault="00332680">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E1AF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4E1AF4">
      <w:rPr>
        <w:rFonts w:ascii="Times New Roman" w:hAnsi="Times New Roman"/>
        <w:noProof/>
        <w:kern w:val="0"/>
        <w:szCs w:val="21"/>
      </w:rPr>
      <w:t>1</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C05A" w14:textId="77777777" w:rsidR="002B638A" w:rsidRDefault="002B638A">
      <w:r>
        <w:separator/>
      </w:r>
    </w:p>
  </w:footnote>
  <w:footnote w:type="continuationSeparator" w:id="0">
    <w:p w14:paraId="68622F17" w14:textId="77777777" w:rsidR="002B638A" w:rsidRDefault="002B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D1"/>
    <w:rsid w:val="00000792"/>
    <w:rsid w:val="00006F92"/>
    <w:rsid w:val="0000787B"/>
    <w:rsid w:val="00040C29"/>
    <w:rsid w:val="0005791F"/>
    <w:rsid w:val="000C3A08"/>
    <w:rsid w:val="001010E6"/>
    <w:rsid w:val="00111A72"/>
    <w:rsid w:val="00147BF3"/>
    <w:rsid w:val="00163B90"/>
    <w:rsid w:val="0016577D"/>
    <w:rsid w:val="001B1ECA"/>
    <w:rsid w:val="001D7B11"/>
    <w:rsid w:val="001E2063"/>
    <w:rsid w:val="001F56EC"/>
    <w:rsid w:val="00201400"/>
    <w:rsid w:val="002A1796"/>
    <w:rsid w:val="002B62FF"/>
    <w:rsid w:val="002B638A"/>
    <w:rsid w:val="002D19F0"/>
    <w:rsid w:val="002F3D94"/>
    <w:rsid w:val="00301892"/>
    <w:rsid w:val="00332680"/>
    <w:rsid w:val="003669EF"/>
    <w:rsid w:val="00383BBA"/>
    <w:rsid w:val="003A50B6"/>
    <w:rsid w:val="003D478E"/>
    <w:rsid w:val="00434149"/>
    <w:rsid w:val="00472187"/>
    <w:rsid w:val="004E1AF4"/>
    <w:rsid w:val="00561081"/>
    <w:rsid w:val="0057314B"/>
    <w:rsid w:val="005D6A67"/>
    <w:rsid w:val="00604F04"/>
    <w:rsid w:val="00662231"/>
    <w:rsid w:val="006D124E"/>
    <w:rsid w:val="006F039B"/>
    <w:rsid w:val="00711C61"/>
    <w:rsid w:val="007563C8"/>
    <w:rsid w:val="00772154"/>
    <w:rsid w:val="00793D66"/>
    <w:rsid w:val="007C298F"/>
    <w:rsid w:val="00816807"/>
    <w:rsid w:val="00830F1B"/>
    <w:rsid w:val="008A07E1"/>
    <w:rsid w:val="008F54D0"/>
    <w:rsid w:val="008F55DE"/>
    <w:rsid w:val="009E3E1E"/>
    <w:rsid w:val="00AF0CA1"/>
    <w:rsid w:val="00AF2410"/>
    <w:rsid w:val="00B221CB"/>
    <w:rsid w:val="00B66112"/>
    <w:rsid w:val="00B669A4"/>
    <w:rsid w:val="00B746BC"/>
    <w:rsid w:val="00C3586B"/>
    <w:rsid w:val="00C77E90"/>
    <w:rsid w:val="00C8732D"/>
    <w:rsid w:val="00CA1F29"/>
    <w:rsid w:val="00CD7097"/>
    <w:rsid w:val="00D30FBD"/>
    <w:rsid w:val="00D432DE"/>
    <w:rsid w:val="00D84D3B"/>
    <w:rsid w:val="00D9378D"/>
    <w:rsid w:val="00E44003"/>
    <w:rsid w:val="00ED47D1"/>
    <w:rsid w:val="00EF35C6"/>
    <w:rsid w:val="00F2598C"/>
    <w:rsid w:val="00F52BBB"/>
    <w:rsid w:val="00F63544"/>
    <w:rsid w:val="00FB0A36"/>
    <w:rsid w:val="00FD35E4"/>
    <w:rsid w:val="00FF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A050F1"/>
  <w15:docId w15:val="{82E63232-CF1A-45CE-9C4F-E3F5A473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D1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601">
      <w:bodyDiv w:val="1"/>
      <w:marLeft w:val="0"/>
      <w:marRight w:val="0"/>
      <w:marTop w:val="0"/>
      <w:marBottom w:val="0"/>
      <w:divBdr>
        <w:top w:val="none" w:sz="0" w:space="0" w:color="auto"/>
        <w:left w:val="none" w:sz="0" w:space="0" w:color="auto"/>
        <w:bottom w:val="none" w:sz="0" w:space="0" w:color="auto"/>
        <w:right w:val="none" w:sz="0" w:space="0" w:color="auto"/>
      </w:divBdr>
    </w:div>
    <w:div w:id="488789068">
      <w:bodyDiv w:val="1"/>
      <w:marLeft w:val="0"/>
      <w:marRight w:val="0"/>
      <w:marTop w:val="0"/>
      <w:marBottom w:val="0"/>
      <w:divBdr>
        <w:top w:val="none" w:sz="0" w:space="0" w:color="auto"/>
        <w:left w:val="none" w:sz="0" w:space="0" w:color="auto"/>
        <w:bottom w:val="none" w:sz="0" w:space="0" w:color="auto"/>
        <w:right w:val="none" w:sz="0" w:space="0" w:color="auto"/>
      </w:divBdr>
    </w:div>
    <w:div w:id="1129008105">
      <w:bodyDiv w:val="1"/>
      <w:marLeft w:val="0"/>
      <w:marRight w:val="0"/>
      <w:marTop w:val="0"/>
      <w:marBottom w:val="0"/>
      <w:divBdr>
        <w:top w:val="none" w:sz="0" w:space="0" w:color="auto"/>
        <w:left w:val="none" w:sz="0" w:space="0" w:color="auto"/>
        <w:bottom w:val="none" w:sz="0" w:space="0" w:color="auto"/>
        <w:right w:val="none" w:sz="0" w:space="0" w:color="auto"/>
      </w:divBdr>
    </w:div>
    <w:div w:id="1365209942">
      <w:bodyDiv w:val="1"/>
      <w:marLeft w:val="0"/>
      <w:marRight w:val="0"/>
      <w:marTop w:val="0"/>
      <w:marBottom w:val="0"/>
      <w:divBdr>
        <w:top w:val="none" w:sz="0" w:space="0" w:color="auto"/>
        <w:left w:val="none" w:sz="0" w:space="0" w:color="auto"/>
        <w:bottom w:val="none" w:sz="0" w:space="0" w:color="auto"/>
        <w:right w:val="none" w:sz="0" w:space="0" w:color="auto"/>
      </w:divBdr>
    </w:div>
    <w:div w:id="1384523844">
      <w:bodyDiv w:val="1"/>
      <w:marLeft w:val="0"/>
      <w:marRight w:val="0"/>
      <w:marTop w:val="0"/>
      <w:marBottom w:val="0"/>
      <w:divBdr>
        <w:top w:val="none" w:sz="0" w:space="0" w:color="auto"/>
        <w:left w:val="none" w:sz="0" w:space="0" w:color="auto"/>
        <w:bottom w:val="none" w:sz="0" w:space="0" w:color="auto"/>
        <w:right w:val="none" w:sz="0" w:space="0" w:color="auto"/>
      </w:divBdr>
    </w:div>
    <w:div w:id="1543978628">
      <w:bodyDiv w:val="1"/>
      <w:marLeft w:val="0"/>
      <w:marRight w:val="0"/>
      <w:marTop w:val="0"/>
      <w:marBottom w:val="0"/>
      <w:divBdr>
        <w:top w:val="none" w:sz="0" w:space="0" w:color="auto"/>
        <w:left w:val="none" w:sz="0" w:space="0" w:color="auto"/>
        <w:bottom w:val="none" w:sz="0" w:space="0" w:color="auto"/>
        <w:right w:val="none" w:sz="0" w:space="0" w:color="auto"/>
      </w:divBdr>
    </w:div>
    <w:div w:id="1811315775">
      <w:bodyDiv w:val="1"/>
      <w:marLeft w:val="0"/>
      <w:marRight w:val="0"/>
      <w:marTop w:val="0"/>
      <w:marBottom w:val="0"/>
      <w:divBdr>
        <w:top w:val="none" w:sz="0" w:space="0" w:color="auto"/>
        <w:left w:val="none" w:sz="0" w:space="0" w:color="auto"/>
        <w:bottom w:val="none" w:sz="0" w:space="0" w:color="auto"/>
        <w:right w:val="none" w:sz="0" w:space="0" w:color="auto"/>
      </w:divBdr>
    </w:div>
    <w:div w:id="2004311589">
      <w:bodyDiv w:val="1"/>
      <w:marLeft w:val="0"/>
      <w:marRight w:val="0"/>
      <w:marTop w:val="0"/>
      <w:marBottom w:val="0"/>
      <w:divBdr>
        <w:top w:val="none" w:sz="0" w:space="0" w:color="auto"/>
        <w:left w:val="none" w:sz="0" w:space="0" w:color="auto"/>
        <w:bottom w:val="none" w:sz="0" w:space="0" w:color="auto"/>
        <w:right w:val="none" w:sz="0" w:space="0" w:color="auto"/>
      </w:divBdr>
    </w:div>
    <w:div w:id="2006668118">
      <w:bodyDiv w:val="1"/>
      <w:marLeft w:val="0"/>
      <w:marRight w:val="0"/>
      <w:marTop w:val="0"/>
      <w:marBottom w:val="0"/>
      <w:divBdr>
        <w:top w:val="none" w:sz="0" w:space="0" w:color="auto"/>
        <w:left w:val="none" w:sz="0" w:space="0" w:color="auto"/>
        <w:bottom w:val="none" w:sz="0" w:space="0" w:color="auto"/>
        <w:right w:val="none" w:sz="0" w:space="0" w:color="auto"/>
      </w:divBdr>
    </w:div>
    <w:div w:id="21132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『レボカバスチン点眼液0</vt:lpstr>
    </vt:vector>
  </TitlesOfParts>
  <Company>千寿製薬株式会社</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15</cp:revision>
  <cp:lastPrinted>2024-03-07T01:46:00Z</cp:lastPrinted>
  <dcterms:created xsi:type="dcterms:W3CDTF">2023-02-12T23:17:00Z</dcterms:created>
  <dcterms:modified xsi:type="dcterms:W3CDTF">2024-03-07T01:51:00Z</dcterms:modified>
</cp:coreProperties>
</file>