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9" w:type="dxa"/>
        <w:tblLayout w:type="fixed"/>
        <w:tblCellMar>
          <w:left w:w="99" w:type="dxa"/>
          <w:right w:w="99" w:type="dxa"/>
        </w:tblCellMar>
        <w:tblLook w:val="0000" w:firstRow="0" w:lastRow="0" w:firstColumn="0" w:lastColumn="0" w:noHBand="0" w:noVBand="0"/>
      </w:tblPr>
      <w:tblGrid>
        <w:gridCol w:w="2560"/>
        <w:gridCol w:w="218"/>
        <w:gridCol w:w="3885"/>
        <w:gridCol w:w="2917"/>
        <w:gridCol w:w="343"/>
      </w:tblGrid>
      <w:tr w:rsidR="00FB0EEB" w:rsidRPr="009F0340"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bookmarkStart w:id="0" w:name="RANGE!A1:F25"/>
            <w:r w:rsidRPr="009F0340">
              <w:rPr>
                <w:rFonts w:ascii="ＭＳ Ｐゴシック" w:eastAsia="ＭＳ Ｐゴシック" w:hAnsi="ＭＳ Ｐゴシック" w:cs="ＭＳ Ｐゴシック" w:hint="eastAsia"/>
                <w:sz w:val="22"/>
                <w:szCs w:val="22"/>
              </w:rPr>
              <w:t>一般名</w:t>
            </w:r>
            <w:bookmarkEnd w:id="0"/>
          </w:p>
        </w:tc>
        <w:tc>
          <w:tcPr>
            <w:tcW w:w="7363" w:type="dxa"/>
            <w:gridSpan w:val="4"/>
            <w:tcBorders>
              <w:top w:val="single" w:sz="4" w:space="0" w:color="auto"/>
              <w:left w:val="nil"/>
              <w:bottom w:val="single" w:sz="4" w:space="0" w:color="auto"/>
              <w:right w:val="single" w:sz="4" w:space="0" w:color="auto"/>
            </w:tcBorders>
            <w:shd w:val="clear" w:color="auto" w:fill="auto"/>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フルオロメトロン</w:t>
            </w:r>
          </w:p>
        </w:tc>
      </w:tr>
      <w:tr w:rsidR="00FB0EEB" w:rsidRPr="009F0340"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剤　形</w:t>
            </w:r>
          </w:p>
        </w:tc>
        <w:tc>
          <w:tcPr>
            <w:tcW w:w="7363" w:type="dxa"/>
            <w:gridSpan w:val="4"/>
            <w:tcBorders>
              <w:top w:val="single" w:sz="4" w:space="0" w:color="auto"/>
              <w:left w:val="nil"/>
              <w:bottom w:val="single" w:sz="4" w:space="0" w:color="auto"/>
              <w:right w:val="single" w:sz="4" w:space="0" w:color="auto"/>
            </w:tcBorders>
            <w:shd w:val="clear" w:color="auto" w:fill="auto"/>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水性懸濁点眼剤</w:t>
            </w:r>
          </w:p>
        </w:tc>
      </w:tr>
      <w:tr w:rsidR="00FB0EEB" w:rsidRPr="009F0340"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薬効分類名</w:t>
            </w:r>
          </w:p>
        </w:tc>
        <w:tc>
          <w:tcPr>
            <w:tcW w:w="7363" w:type="dxa"/>
            <w:gridSpan w:val="4"/>
            <w:tcBorders>
              <w:top w:val="single" w:sz="4" w:space="0" w:color="auto"/>
              <w:left w:val="nil"/>
              <w:bottom w:val="single" w:sz="4" w:space="0" w:color="auto"/>
              <w:right w:val="single" w:sz="4" w:space="0" w:color="auto"/>
            </w:tcBorders>
            <w:shd w:val="clear" w:color="auto" w:fill="auto"/>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抗炎症ステロイド点眼剤</w:t>
            </w:r>
          </w:p>
        </w:tc>
      </w:tr>
      <w:tr w:rsidR="00FB0EEB" w:rsidRPr="009F0340" w:rsidTr="00864860">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成分・含量（１ｍL中）</w:t>
            </w:r>
          </w:p>
        </w:tc>
        <w:tc>
          <w:tcPr>
            <w:tcW w:w="7363" w:type="dxa"/>
            <w:gridSpan w:val="4"/>
            <w:tcBorders>
              <w:top w:val="single" w:sz="4" w:space="0" w:color="auto"/>
              <w:left w:val="nil"/>
              <w:bottom w:val="single" w:sz="4" w:space="0" w:color="auto"/>
              <w:right w:val="single" w:sz="4" w:space="0" w:color="auto"/>
            </w:tcBorders>
            <w:shd w:val="clear" w:color="auto" w:fill="auto"/>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フルオロメトロン 0.2mg</w:t>
            </w:r>
          </w:p>
        </w:tc>
      </w:tr>
      <w:tr w:rsidR="00FB0EEB" w:rsidRPr="009F0340" w:rsidTr="00864860">
        <w:trPr>
          <w:trHeight w:val="200"/>
        </w:trPr>
        <w:tc>
          <w:tcPr>
            <w:tcW w:w="9923" w:type="dxa"/>
            <w:gridSpan w:val="5"/>
            <w:tcBorders>
              <w:top w:val="nil"/>
              <w:left w:val="nil"/>
              <w:bottom w:val="nil"/>
              <w:right w:val="nil"/>
            </w:tcBorders>
            <w:shd w:val="clear" w:color="auto" w:fill="auto"/>
            <w:noWrap/>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9F0340" w:rsidRDefault="00FB0EEB">
            <w:pPr>
              <w:widowControl/>
              <w:jc w:val="center"/>
              <w:rPr>
                <w:rFonts w:ascii="ＭＳ Ｐゴシック" w:eastAsia="ＭＳ Ｐゴシック" w:hAnsi="ＭＳ Ｐゴシック" w:cs="ＭＳ Ｐゴシック"/>
                <w:sz w:val="22"/>
                <w:szCs w:val="22"/>
              </w:rPr>
            </w:pPr>
            <w:r w:rsidRPr="009F0340">
              <w:rPr>
                <w:rFonts w:ascii="ＭＳ Ｐゴシック" w:eastAsia="ＭＳ Ｐゴシック" w:hAnsi="ＭＳ Ｐゴシック" w:cs="ＭＳ Ｐゴシック" w:hint="eastAsia"/>
                <w:sz w:val="22"/>
                <w:szCs w:val="22"/>
              </w:rPr>
              <w:t xml:space="preserve">　</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後発医薬品</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先発医薬品</w:t>
            </w: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製品名</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864860">
            <w:pPr>
              <w:widowControl/>
              <w:jc w:val="center"/>
              <w:rPr>
                <w:rFonts w:ascii="ＭＳ Ｐゴシック" w:eastAsia="ＭＳ Ｐゴシック" w:hAnsi="ＭＳ Ｐゴシック" w:cs="ＭＳ Ｐゴシック"/>
                <w:sz w:val="22"/>
                <w:szCs w:val="22"/>
              </w:rPr>
            </w:pPr>
            <w:bookmarkStart w:id="1" w:name="_GoBack"/>
            <w:r w:rsidRPr="002635AE">
              <w:rPr>
                <w:rFonts w:ascii="ＭＳ Ｐゴシック" w:eastAsia="ＭＳ Ｐゴシック" w:hAnsi="ＭＳ Ｐゴシック" w:cs="ＭＳ Ｐゴシック" w:hint="eastAsia"/>
                <w:sz w:val="20"/>
                <w:szCs w:val="22"/>
              </w:rPr>
              <w:t>フルオロメトロン点眼液0.02％「センジュ」</w:t>
            </w:r>
            <w:bookmarkEnd w:id="1"/>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製造販売会社名</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千寿製薬株式会社</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薬　価</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0.02％</w:t>
            </w:r>
            <w:r w:rsidR="009D06E3" w:rsidRPr="002635AE">
              <w:rPr>
                <w:rFonts w:ascii="ＭＳ Ｐゴシック" w:eastAsia="ＭＳ Ｐゴシック" w:hAnsi="ＭＳ Ｐゴシック" w:cs="ＭＳ Ｐゴシック" w:hint="eastAsia"/>
                <w:sz w:val="22"/>
                <w:szCs w:val="22"/>
              </w:rPr>
              <w:t xml:space="preserve"> </w:t>
            </w:r>
            <w:r w:rsidRPr="002635AE">
              <w:rPr>
                <w:rFonts w:ascii="ＭＳ Ｐゴシック" w:eastAsia="ＭＳ Ｐゴシック" w:hAnsi="ＭＳ Ｐゴシック" w:cs="ＭＳ Ｐゴシック" w:hint="eastAsia"/>
                <w:sz w:val="22"/>
                <w:szCs w:val="22"/>
              </w:rPr>
              <w:t xml:space="preserve">1mL　</w:t>
            </w:r>
            <w:r w:rsidR="000E2EC1" w:rsidRPr="002635AE">
              <w:rPr>
                <w:rFonts w:ascii="ＭＳ Ｐゴシック" w:eastAsia="ＭＳ Ｐゴシック" w:hAnsi="ＭＳ Ｐゴシック" w:cs="ＭＳ Ｐゴシック" w:hint="eastAsia"/>
                <w:sz w:val="22"/>
                <w:szCs w:val="22"/>
              </w:rPr>
              <w:t>17.</w:t>
            </w:r>
            <w:r w:rsidR="00973F19" w:rsidRPr="002635AE">
              <w:rPr>
                <w:rFonts w:ascii="ＭＳ Ｐゴシック" w:eastAsia="ＭＳ Ｐゴシック" w:hAnsi="ＭＳ Ｐゴシック" w:cs="ＭＳ Ｐゴシック" w:hint="eastAsia"/>
                <w:sz w:val="22"/>
                <w:szCs w:val="22"/>
              </w:rPr>
              <w:t>9</w:t>
            </w:r>
            <w:r w:rsidR="000E2EC1" w:rsidRPr="002635AE">
              <w:rPr>
                <w:rFonts w:ascii="ＭＳ Ｐゴシック" w:eastAsia="ＭＳ Ｐゴシック" w:hAnsi="ＭＳ Ｐゴシック" w:cs="ＭＳ Ｐゴシック" w:hint="eastAsia"/>
                <w:sz w:val="22"/>
                <w:szCs w:val="22"/>
              </w:rPr>
              <w:t>0</w:t>
            </w:r>
            <w:r w:rsidRPr="002635AE">
              <w:rPr>
                <w:rFonts w:ascii="ＭＳ Ｐゴシック" w:eastAsia="ＭＳ Ｐゴシック" w:hAnsi="ＭＳ Ｐゴシック" w:cs="ＭＳ Ｐゴシック" w:hint="eastAsia"/>
                <w:sz w:val="22"/>
                <w:szCs w:val="22"/>
              </w:rPr>
              <w:t>円</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2635AE">
        <w:trPr>
          <w:trHeight w:val="1111"/>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添加物</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left"/>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性状（　色　）</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振り混ぜる時白濁</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pH</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6.5 ～ 7.5</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貯　法</w:t>
            </w:r>
          </w:p>
        </w:tc>
        <w:tc>
          <w:tcPr>
            <w:tcW w:w="4103" w:type="dxa"/>
            <w:gridSpan w:val="2"/>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室温保存</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品質再評価</w:t>
            </w:r>
          </w:p>
        </w:tc>
        <w:tc>
          <w:tcPr>
            <w:tcW w:w="7363" w:type="dxa"/>
            <w:gridSpan w:val="4"/>
            <w:tcBorders>
              <w:top w:val="single" w:sz="4" w:space="0" w:color="auto"/>
              <w:left w:val="nil"/>
              <w:bottom w:val="single" w:sz="4" w:space="0" w:color="auto"/>
              <w:right w:val="single" w:sz="4" w:space="0" w:color="000000"/>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該当しない。</w:t>
            </w:r>
          </w:p>
        </w:tc>
      </w:tr>
      <w:tr w:rsidR="00FB0EEB" w:rsidRPr="002635AE" w:rsidTr="00864860">
        <w:trPr>
          <w:trHeight w:val="403"/>
        </w:trPr>
        <w:tc>
          <w:tcPr>
            <w:tcW w:w="2560" w:type="dxa"/>
            <w:vMerge w:val="restart"/>
            <w:tcBorders>
              <w:top w:val="single" w:sz="4" w:space="0" w:color="auto"/>
              <w:left w:val="single" w:sz="4" w:space="0" w:color="auto"/>
              <w:bottom w:val="single" w:sz="4" w:space="0" w:color="000000"/>
              <w:right w:val="nil"/>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生物学的</w:t>
            </w:r>
            <w:r w:rsidRPr="002635AE">
              <w:rPr>
                <w:rFonts w:ascii="ＭＳ Ｐゴシック" w:eastAsia="ＭＳ Ｐゴシック" w:hAnsi="ＭＳ Ｐゴシック" w:cs="ＭＳ Ｐゴシック" w:hint="eastAsia"/>
                <w:sz w:val="22"/>
                <w:szCs w:val="22"/>
              </w:rPr>
              <w:br/>
              <w:t>同等性試験</w:t>
            </w:r>
          </w:p>
        </w:tc>
        <w:tc>
          <w:tcPr>
            <w:tcW w:w="7363" w:type="dxa"/>
            <w:gridSpan w:val="4"/>
            <w:tcBorders>
              <w:top w:val="single" w:sz="4" w:space="0" w:color="auto"/>
              <w:left w:val="single" w:sz="4" w:space="0" w:color="auto"/>
              <w:bottom w:val="nil"/>
              <w:right w:val="single" w:sz="4" w:space="0" w:color="auto"/>
            </w:tcBorders>
            <w:shd w:val="clear" w:color="auto" w:fill="auto"/>
            <w:vAlign w:val="center"/>
          </w:tcPr>
          <w:p w:rsidR="00FB0EEB" w:rsidRPr="002635AE" w:rsidRDefault="00FB0EEB">
            <w:pPr>
              <w:widowControl/>
              <w:jc w:val="left"/>
              <w:rPr>
                <w:rFonts w:ascii="ＭＳ Ｐゴシック" w:eastAsia="ＭＳ Ｐゴシック" w:hAnsi="ＭＳ Ｐゴシック" w:cs="ＭＳ Ｐゴシック"/>
                <w:color w:val="000000"/>
                <w:sz w:val="22"/>
                <w:szCs w:val="22"/>
              </w:rPr>
            </w:pPr>
            <w:r w:rsidRPr="002635AE">
              <w:rPr>
                <w:rFonts w:ascii="ＭＳ Ｐゴシック" w:eastAsia="ＭＳ Ｐゴシック" w:hAnsi="ＭＳ Ｐゴシック" w:cs="ＭＳ Ｐゴシック" w:hint="eastAsia"/>
                <w:color w:val="000000"/>
                <w:sz w:val="22"/>
                <w:szCs w:val="22"/>
              </w:rPr>
              <w:t>抗炎症作用</w:t>
            </w:r>
          </w:p>
        </w:tc>
      </w:tr>
      <w:tr w:rsidR="00FB0EEB" w:rsidRPr="002635AE" w:rsidTr="00864860">
        <w:trPr>
          <w:trHeight w:val="1200"/>
        </w:trPr>
        <w:tc>
          <w:tcPr>
            <w:tcW w:w="2560" w:type="dxa"/>
            <w:vMerge/>
            <w:tcBorders>
              <w:top w:val="single" w:sz="4" w:space="0" w:color="auto"/>
              <w:left w:val="single" w:sz="4" w:space="0" w:color="auto"/>
              <w:bottom w:val="single" w:sz="4" w:space="0" w:color="000000"/>
              <w:right w:val="single" w:sz="4" w:space="0" w:color="auto"/>
            </w:tcBorders>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c>
          <w:tcPr>
            <w:tcW w:w="7363" w:type="dxa"/>
            <w:gridSpan w:val="4"/>
            <w:tcBorders>
              <w:top w:val="nil"/>
              <w:left w:val="single" w:sz="4" w:space="0" w:color="auto"/>
              <w:right w:val="single" w:sz="4" w:space="0" w:color="auto"/>
            </w:tcBorders>
            <w:shd w:val="clear" w:color="auto" w:fill="auto"/>
          </w:tcPr>
          <w:p w:rsidR="00073663" w:rsidRPr="002635AE" w:rsidRDefault="00073663" w:rsidP="00073663">
            <w:pPr>
              <w:widowControl/>
              <w:jc w:val="left"/>
              <w:rPr>
                <w:rFonts w:ascii="ＭＳ Ｐゴシック" w:eastAsia="ＭＳ Ｐゴシック" w:hAnsi="ＭＳ Ｐゴシック" w:cs="ＭＳ Ｐゴシック"/>
                <w:color w:val="000000"/>
                <w:sz w:val="22"/>
                <w:szCs w:val="22"/>
              </w:rPr>
            </w:pPr>
            <w:r w:rsidRPr="002635AE">
              <w:rPr>
                <w:rFonts w:ascii="ＭＳ Ｐゴシック" w:eastAsia="ＭＳ Ｐゴシック" w:hAnsi="ＭＳ Ｐゴシック" w:cs="ＭＳ Ｐゴシック" w:hint="eastAsia"/>
                <w:color w:val="000000"/>
                <w:sz w:val="22"/>
                <w:szCs w:val="22"/>
              </w:rPr>
              <w:t>ラットのクロトン油誘発結膜炎モデルを用いて本剤の抗炎症効果を検討した結果、結膜浮腫の抑制作用が認められた。</w:t>
            </w:r>
          </w:p>
          <w:p w:rsidR="00073663" w:rsidRPr="002635AE" w:rsidRDefault="00073663" w:rsidP="00073663">
            <w:pPr>
              <w:widowControl/>
              <w:jc w:val="left"/>
              <w:rPr>
                <w:rFonts w:ascii="ＭＳ Ｐゴシック" w:eastAsia="ＭＳ Ｐゴシック" w:hAnsi="ＭＳ Ｐゴシック" w:cs="ＭＳ Ｐゴシック"/>
                <w:bCs/>
                <w:color w:val="000000"/>
                <w:sz w:val="22"/>
                <w:szCs w:val="22"/>
              </w:rPr>
            </w:pPr>
            <w:r w:rsidRPr="002635AE">
              <w:rPr>
                <w:rFonts w:ascii="ＭＳ Ｐゴシック" w:eastAsia="ＭＳ Ｐゴシック" w:hAnsi="ＭＳ Ｐゴシック" w:cs="ＭＳ Ｐゴシック" w:hint="eastAsia"/>
                <w:bCs/>
                <w:color w:val="000000"/>
                <w:sz w:val="22"/>
                <w:szCs w:val="22"/>
              </w:rPr>
              <w:t>〈生物学的同等性試験〉</w:t>
            </w:r>
          </w:p>
          <w:p w:rsidR="00FB0EEB" w:rsidRPr="002635AE" w:rsidRDefault="00073663" w:rsidP="00410362">
            <w:pPr>
              <w:widowControl/>
              <w:jc w:val="left"/>
              <w:rPr>
                <w:rFonts w:ascii="ＭＳ Ｐゴシック" w:eastAsia="ＭＳ Ｐゴシック" w:hAnsi="ＭＳ Ｐゴシック" w:cs="ＭＳ Ｐゴシック"/>
                <w:color w:val="000000"/>
                <w:sz w:val="22"/>
                <w:szCs w:val="22"/>
              </w:rPr>
            </w:pPr>
            <w:r w:rsidRPr="002635AE">
              <w:rPr>
                <w:rFonts w:ascii="ＭＳ Ｐゴシック" w:eastAsia="ＭＳ Ｐゴシック" w:hAnsi="ＭＳ Ｐゴシック" w:cs="ＭＳ Ｐゴシック" w:hint="eastAsia"/>
                <w:color w:val="000000"/>
                <w:sz w:val="22"/>
                <w:szCs w:val="22"/>
              </w:rPr>
              <w:t>ラットにクロトン油を点眼して結膜浮腫を誘発し、上部眼瞼重量を結膜浮腫の指標として、本剤及び標準製剤について得られた上部眼瞼重量を</w:t>
            </w:r>
            <w:r w:rsidRPr="002635AE">
              <w:rPr>
                <w:rFonts w:ascii="ＭＳ Ｐゴシック" w:eastAsia="ＭＳ Ｐゴシック" w:hAnsi="ＭＳ Ｐゴシック" w:cs="ＭＳ Ｐゴシック"/>
                <w:color w:val="000000"/>
                <w:sz w:val="22"/>
                <w:szCs w:val="22"/>
              </w:rPr>
              <w:t xml:space="preserve">t </w:t>
            </w:r>
            <w:r w:rsidRPr="002635AE">
              <w:rPr>
                <w:rFonts w:ascii="ＭＳ Ｐゴシック" w:eastAsia="ＭＳ Ｐゴシック" w:hAnsi="ＭＳ Ｐゴシック" w:cs="ＭＳ Ｐゴシック" w:hint="eastAsia"/>
                <w:color w:val="000000"/>
                <w:sz w:val="22"/>
                <w:szCs w:val="22"/>
              </w:rPr>
              <w:t>検定にて統計解析を行った。その結果、本剤と標準製剤間に有意な差は認められず、両剤の生物学的同等性が確認された。</w:t>
            </w:r>
          </w:p>
        </w:tc>
      </w:tr>
      <w:tr w:rsidR="00FB0EEB" w:rsidRPr="002635AE" w:rsidTr="00864860">
        <w:trPr>
          <w:trHeight w:val="403"/>
        </w:trPr>
        <w:tc>
          <w:tcPr>
            <w:tcW w:w="2560" w:type="dxa"/>
            <w:vMerge/>
            <w:tcBorders>
              <w:top w:val="single" w:sz="4" w:space="0" w:color="auto"/>
              <w:left w:val="single" w:sz="4" w:space="0" w:color="auto"/>
              <w:bottom w:val="single" w:sz="4" w:space="0" w:color="000000"/>
              <w:right w:val="nil"/>
            </w:tcBorders>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c>
          <w:tcPr>
            <w:tcW w:w="218" w:type="dxa"/>
            <w:vMerge w:val="restart"/>
            <w:tcBorders>
              <w:top w:val="nil"/>
              <w:left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color w:val="000000"/>
                <w:sz w:val="22"/>
                <w:szCs w:val="22"/>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FB0EEB" w:rsidRPr="002635AE" w:rsidRDefault="00FB0EEB">
            <w:pPr>
              <w:jc w:val="center"/>
              <w:rPr>
                <w:rFonts w:ascii="ＭＳ Ｐゴシック" w:eastAsia="ＭＳ Ｐゴシック" w:hAnsi="ＭＳ Ｐゴシック" w:cs="ＭＳ Ｐゴシック"/>
                <w:color w:val="000000"/>
                <w:sz w:val="22"/>
                <w:szCs w:val="22"/>
              </w:rPr>
            </w:pPr>
            <w:r w:rsidRPr="002635AE">
              <w:rPr>
                <w:rFonts w:ascii="ＭＳ Ｐゴシック" w:eastAsia="ＭＳ Ｐゴシック" w:hAnsi="ＭＳ Ｐゴシック" w:cs="ＭＳ Ｐゴシック" w:hint="eastAsia"/>
                <w:color w:val="000000"/>
                <w:sz w:val="22"/>
                <w:szCs w:val="22"/>
              </w:rPr>
              <w:t xml:space="preserve">　</w:t>
            </w:r>
          </w:p>
        </w:tc>
        <w:tc>
          <w:tcPr>
            <w:tcW w:w="2917" w:type="dxa"/>
            <w:tcBorders>
              <w:top w:val="single" w:sz="4" w:space="0" w:color="auto"/>
              <w:left w:val="nil"/>
              <w:bottom w:val="single" w:sz="4" w:space="0" w:color="auto"/>
              <w:right w:val="single" w:sz="4" w:space="0" w:color="auto"/>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上部眼瞼重量（mg）</w:t>
            </w:r>
          </w:p>
        </w:tc>
        <w:tc>
          <w:tcPr>
            <w:tcW w:w="343" w:type="dxa"/>
            <w:vMerge w:val="restart"/>
            <w:tcBorders>
              <w:top w:val="nil"/>
              <w:left w:val="nil"/>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403"/>
        </w:trPr>
        <w:tc>
          <w:tcPr>
            <w:tcW w:w="2560" w:type="dxa"/>
            <w:vMerge/>
            <w:tcBorders>
              <w:top w:val="single" w:sz="4" w:space="0" w:color="auto"/>
              <w:left w:val="single" w:sz="4" w:space="0" w:color="auto"/>
              <w:bottom w:val="single" w:sz="4" w:space="0" w:color="000000"/>
              <w:right w:val="nil"/>
            </w:tcBorders>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c>
          <w:tcPr>
            <w:tcW w:w="3885" w:type="dxa"/>
            <w:tcBorders>
              <w:top w:val="nil"/>
              <w:left w:val="single" w:sz="4" w:space="0" w:color="auto"/>
              <w:bottom w:val="single" w:sz="4" w:space="0" w:color="auto"/>
              <w:right w:val="single" w:sz="4" w:space="0" w:color="auto"/>
            </w:tcBorders>
            <w:shd w:val="clear" w:color="auto" w:fill="auto"/>
            <w:vAlign w:val="center"/>
          </w:tcPr>
          <w:p w:rsidR="00FB0EEB" w:rsidRPr="002635AE" w:rsidRDefault="00864860">
            <w:pPr>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0"/>
                <w:szCs w:val="22"/>
              </w:rPr>
              <w:t>フルオロメトロン点眼液0.02％「センジュ」</w:t>
            </w:r>
          </w:p>
        </w:tc>
        <w:tc>
          <w:tcPr>
            <w:tcW w:w="2917" w:type="dxa"/>
            <w:tcBorders>
              <w:top w:val="nil"/>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29.69 ± 2.93</w:t>
            </w:r>
          </w:p>
        </w:tc>
        <w:tc>
          <w:tcPr>
            <w:tcW w:w="343" w:type="dxa"/>
            <w:vMerge/>
            <w:tcBorders>
              <w:left w:val="nil"/>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403"/>
        </w:trPr>
        <w:tc>
          <w:tcPr>
            <w:tcW w:w="2560" w:type="dxa"/>
            <w:vMerge/>
            <w:tcBorders>
              <w:top w:val="single" w:sz="4" w:space="0" w:color="auto"/>
              <w:left w:val="single" w:sz="4" w:space="0" w:color="auto"/>
              <w:bottom w:val="single" w:sz="4" w:space="0" w:color="000000"/>
              <w:right w:val="nil"/>
            </w:tcBorders>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c>
          <w:tcPr>
            <w:tcW w:w="3885" w:type="dxa"/>
            <w:tcBorders>
              <w:top w:val="nil"/>
              <w:left w:val="single" w:sz="4" w:space="0" w:color="auto"/>
              <w:bottom w:val="single" w:sz="4" w:space="0" w:color="auto"/>
              <w:right w:val="single" w:sz="4" w:space="0" w:color="auto"/>
            </w:tcBorders>
            <w:shd w:val="clear" w:color="auto" w:fill="auto"/>
            <w:vAlign w:val="center"/>
          </w:tcPr>
          <w:p w:rsidR="00FB0EEB" w:rsidRPr="002635AE" w:rsidRDefault="00FB0EEB">
            <w:pPr>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標準製剤（点眼液、0.02％）</w:t>
            </w:r>
          </w:p>
        </w:tc>
        <w:tc>
          <w:tcPr>
            <w:tcW w:w="2917" w:type="dxa"/>
            <w:tcBorders>
              <w:top w:val="nil"/>
              <w:left w:val="nil"/>
              <w:bottom w:val="single" w:sz="4" w:space="0" w:color="auto"/>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31.35 ± 3.29</w:t>
            </w:r>
          </w:p>
        </w:tc>
        <w:tc>
          <w:tcPr>
            <w:tcW w:w="343" w:type="dxa"/>
            <w:vMerge/>
            <w:tcBorders>
              <w:left w:val="nil"/>
              <w:right w:val="single" w:sz="4" w:space="0" w:color="auto"/>
            </w:tcBorders>
            <w:shd w:val="clear" w:color="auto" w:fill="auto"/>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rsidTr="00864860">
        <w:trPr>
          <w:trHeight w:val="403"/>
        </w:trPr>
        <w:tc>
          <w:tcPr>
            <w:tcW w:w="2560" w:type="dxa"/>
            <w:vMerge/>
            <w:tcBorders>
              <w:top w:val="single" w:sz="4" w:space="0" w:color="auto"/>
              <w:left w:val="single" w:sz="4" w:space="0" w:color="auto"/>
              <w:bottom w:val="single" w:sz="4" w:space="0" w:color="000000"/>
              <w:right w:val="nil"/>
            </w:tcBorders>
            <w:vAlign w:val="center"/>
          </w:tcPr>
          <w:p w:rsidR="00FB0EEB" w:rsidRPr="002635AE" w:rsidRDefault="00FB0EEB">
            <w:pPr>
              <w:widowControl/>
              <w:jc w:val="left"/>
              <w:rPr>
                <w:rFonts w:ascii="ＭＳ Ｐゴシック" w:eastAsia="ＭＳ Ｐゴシック" w:hAnsi="ＭＳ Ｐゴシック" w:cs="ＭＳ Ｐゴシック"/>
                <w:sz w:val="22"/>
                <w:szCs w:val="22"/>
              </w:rPr>
            </w:pPr>
          </w:p>
        </w:tc>
        <w:tc>
          <w:tcPr>
            <w:tcW w:w="7363" w:type="dxa"/>
            <w:gridSpan w:val="4"/>
            <w:tcBorders>
              <w:top w:val="nil"/>
              <w:left w:val="single" w:sz="4" w:space="0" w:color="auto"/>
              <w:bottom w:val="single" w:sz="4" w:space="0" w:color="auto"/>
              <w:right w:val="single" w:sz="4" w:space="0" w:color="000000"/>
            </w:tcBorders>
            <w:shd w:val="clear" w:color="auto" w:fill="auto"/>
            <w:vAlign w:val="center"/>
          </w:tcPr>
          <w:p w:rsidR="00FB0EEB" w:rsidRPr="002635AE" w:rsidRDefault="00FB0EEB">
            <w:pPr>
              <w:widowControl/>
              <w:jc w:val="right"/>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（平均値±標準偏差，ｎ＝10）</w:t>
            </w:r>
          </w:p>
        </w:tc>
      </w:tr>
      <w:tr w:rsidR="00FB0EEB" w:rsidRPr="002635AE" w:rsidTr="00864860">
        <w:trPr>
          <w:trHeight w:val="556"/>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備　考</w:t>
            </w:r>
          </w:p>
        </w:tc>
        <w:tc>
          <w:tcPr>
            <w:tcW w:w="7363" w:type="dxa"/>
            <w:gridSpan w:val="4"/>
            <w:tcBorders>
              <w:top w:val="single" w:sz="4" w:space="0" w:color="auto"/>
              <w:left w:val="nil"/>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 xml:space="preserve">　</w:t>
            </w:r>
          </w:p>
        </w:tc>
      </w:tr>
      <w:tr w:rsidR="00FB0EEB" w:rsidRPr="002635AE" w:rsidTr="00864860">
        <w:trPr>
          <w:trHeight w:val="260"/>
        </w:trPr>
        <w:tc>
          <w:tcPr>
            <w:tcW w:w="9923" w:type="dxa"/>
            <w:gridSpan w:val="5"/>
            <w:tcBorders>
              <w:top w:val="nil"/>
              <w:left w:val="nil"/>
              <w:bottom w:val="nil"/>
              <w:right w:val="nil"/>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 xml:space="preserve">　</w:t>
            </w:r>
          </w:p>
        </w:tc>
      </w:tr>
      <w:tr w:rsidR="00FB0EEB" w:rsidRPr="002635AE" w:rsidTr="00864860">
        <w:trPr>
          <w:trHeight w:val="567"/>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保険薬局名・連絡先等</w:t>
            </w:r>
          </w:p>
        </w:tc>
        <w:tc>
          <w:tcPr>
            <w:tcW w:w="7363" w:type="dxa"/>
            <w:gridSpan w:val="4"/>
            <w:tcBorders>
              <w:top w:val="single" w:sz="4" w:space="0" w:color="auto"/>
              <w:left w:val="nil"/>
              <w:bottom w:val="single" w:sz="4" w:space="0" w:color="auto"/>
              <w:right w:val="single" w:sz="4" w:space="0" w:color="000000"/>
            </w:tcBorders>
            <w:shd w:val="clear" w:color="auto" w:fill="auto"/>
            <w:noWrap/>
            <w:vAlign w:val="center"/>
          </w:tcPr>
          <w:p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 xml:space="preserve">　</w:t>
            </w:r>
          </w:p>
        </w:tc>
      </w:tr>
    </w:tbl>
    <w:p w:rsidR="0063746F" w:rsidRPr="002635AE" w:rsidRDefault="00864860" w:rsidP="00864860">
      <w:pPr>
        <w:tabs>
          <w:tab w:val="left" w:pos="7380"/>
        </w:tabs>
        <w:ind w:right="-285"/>
        <w:jc w:val="right"/>
        <w:rPr>
          <w:rFonts w:ascii="ＭＳ Ｐゴシック" w:eastAsia="ＭＳ Ｐゴシック" w:hAnsi="ＭＳ Ｐゴシック"/>
          <w:sz w:val="22"/>
          <w:szCs w:val="22"/>
        </w:rPr>
      </w:pPr>
      <w:r w:rsidRPr="002635AE">
        <w:rPr>
          <w:rFonts w:ascii="ＭＳ Ｐゴシック" w:eastAsia="ＭＳ Ｐゴシック" w:hAnsi="ＭＳ Ｐゴシック" w:hint="eastAsia"/>
          <w:sz w:val="22"/>
          <w:szCs w:val="22"/>
        </w:rPr>
        <w:t>202</w:t>
      </w:r>
      <w:r w:rsidR="00073663" w:rsidRPr="002635AE">
        <w:rPr>
          <w:rFonts w:ascii="ＭＳ Ｐゴシック" w:eastAsia="ＭＳ Ｐゴシック" w:hAnsi="ＭＳ Ｐゴシック" w:hint="eastAsia"/>
          <w:sz w:val="22"/>
          <w:szCs w:val="22"/>
        </w:rPr>
        <w:t>3</w:t>
      </w:r>
      <w:r w:rsidR="00FB0EEB" w:rsidRPr="002635AE">
        <w:rPr>
          <w:rFonts w:ascii="ＭＳ Ｐゴシック" w:eastAsia="ＭＳ Ｐゴシック" w:hAnsi="ＭＳ Ｐゴシック" w:hint="eastAsia"/>
          <w:sz w:val="22"/>
          <w:szCs w:val="22"/>
        </w:rPr>
        <w:t>年</w:t>
      </w:r>
      <w:r w:rsidR="00CB5566" w:rsidRPr="002635AE">
        <w:rPr>
          <w:rFonts w:ascii="ＭＳ Ｐゴシック" w:eastAsia="ＭＳ Ｐゴシック" w:hAnsi="ＭＳ Ｐゴシック" w:hint="eastAsia"/>
          <w:sz w:val="22"/>
          <w:szCs w:val="22"/>
        </w:rPr>
        <w:t>4</w:t>
      </w:r>
      <w:r w:rsidR="00FB0EEB" w:rsidRPr="002635AE">
        <w:rPr>
          <w:rFonts w:ascii="ＭＳ Ｐゴシック" w:eastAsia="ＭＳ Ｐゴシック" w:hAnsi="ＭＳ Ｐゴシック" w:hint="eastAsia"/>
          <w:sz w:val="22"/>
          <w:szCs w:val="22"/>
        </w:rPr>
        <w:t>月</w:t>
      </w:r>
    </w:p>
    <w:sectPr w:rsidR="0063746F" w:rsidRPr="002635AE" w:rsidSect="00DB0F67">
      <w:headerReference w:type="default" r:id="rId6"/>
      <w:footerReference w:type="default" r:id="rId7"/>
      <w:pgSz w:w="11906" w:h="16838" w:code="9"/>
      <w:pgMar w:top="1418" w:right="1418"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69" w:rsidRDefault="00700869">
      <w:r>
        <w:separator/>
      </w:r>
    </w:p>
  </w:endnote>
  <w:endnote w:type="continuationSeparator" w:id="0">
    <w:p w:rsidR="00700869" w:rsidRDefault="0070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8" w:rsidRDefault="006513B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69" w:rsidRDefault="00700869">
      <w:r>
        <w:separator/>
      </w:r>
    </w:p>
  </w:footnote>
  <w:footnote w:type="continuationSeparator" w:id="0">
    <w:p w:rsidR="00700869" w:rsidRDefault="0070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8" w:rsidRPr="00296EB6" w:rsidRDefault="009D06E3">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64860" w:rsidRPr="00864860">
      <w:rPr>
        <w:rFonts w:ascii="ＭＳ Ｐゴシック" w:eastAsia="ＭＳ Ｐゴシック" w:hAnsi="ＭＳ Ｐゴシック" w:hint="eastAsia"/>
        <w:sz w:val="24"/>
        <w:szCs w:val="24"/>
      </w:rPr>
      <w:t>フルオロメトロン点眼液0.02％「センジュ」</w:t>
    </w:r>
    <w:r>
      <w:rPr>
        <w:rFonts w:ascii="ＭＳ Ｐゴシック" w:eastAsia="ＭＳ Ｐゴシック" w:hAnsi="ＭＳ Ｐゴシック" w:hint="eastAsia"/>
        <w:sz w:val="24"/>
        <w:szCs w:val="24"/>
      </w:rPr>
      <w:t>』</w:t>
    </w:r>
    <w:r w:rsidR="006513B8"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C1"/>
    <w:rsid w:val="00073663"/>
    <w:rsid w:val="00086932"/>
    <w:rsid w:val="000E2EC1"/>
    <w:rsid w:val="002635AE"/>
    <w:rsid w:val="002B0969"/>
    <w:rsid w:val="002D13C7"/>
    <w:rsid w:val="00324CF1"/>
    <w:rsid w:val="00410362"/>
    <w:rsid w:val="004C3805"/>
    <w:rsid w:val="0063746F"/>
    <w:rsid w:val="006513B8"/>
    <w:rsid w:val="00700869"/>
    <w:rsid w:val="0074588C"/>
    <w:rsid w:val="00864860"/>
    <w:rsid w:val="00973F19"/>
    <w:rsid w:val="009A55BF"/>
    <w:rsid w:val="009D06E3"/>
    <w:rsid w:val="00A53942"/>
    <w:rsid w:val="00BA40C0"/>
    <w:rsid w:val="00BD3E03"/>
    <w:rsid w:val="00C72BB6"/>
    <w:rsid w:val="00CB5566"/>
    <w:rsid w:val="00D80709"/>
    <w:rsid w:val="00D85AC0"/>
    <w:rsid w:val="00DB0F67"/>
    <w:rsid w:val="00E22C81"/>
    <w:rsid w:val="00E338F5"/>
    <w:rsid w:val="00FB0EEB"/>
    <w:rsid w:val="00FB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6B8FC91-8A8F-4A86-9C99-76DC34B9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revision>2</cp:revision>
  <cp:lastPrinted>2008-04-08T07:01:00Z</cp:lastPrinted>
  <dcterms:created xsi:type="dcterms:W3CDTF">2023-02-13T00:41:00Z</dcterms:created>
  <dcterms:modified xsi:type="dcterms:W3CDTF">2023-03-22T03:28:00Z</dcterms:modified>
</cp:coreProperties>
</file>