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79" w:type="dxa"/>
        <w:tblLayout w:type="fixed"/>
        <w:tblCellMar>
          <w:left w:w="99" w:type="dxa"/>
          <w:right w:w="99" w:type="dxa"/>
        </w:tblCellMar>
        <w:tblLook w:val="0000" w:firstRow="0" w:lastRow="0" w:firstColumn="0" w:lastColumn="0" w:noHBand="0" w:noVBand="0"/>
      </w:tblPr>
      <w:tblGrid>
        <w:gridCol w:w="2268"/>
        <w:gridCol w:w="218"/>
        <w:gridCol w:w="3326"/>
        <w:gridCol w:w="425"/>
        <w:gridCol w:w="3118"/>
        <w:gridCol w:w="284"/>
      </w:tblGrid>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bookmarkStart w:id="0" w:name="RANGE!A1:F41"/>
            <w:r w:rsidRPr="00F302AA">
              <w:rPr>
                <w:rFonts w:ascii="ＭＳ Ｐゴシック" w:eastAsia="ＭＳ Ｐゴシック" w:hAnsi="ＭＳ Ｐゴシック" w:cs="ＭＳ Ｐゴシック" w:hint="eastAsia"/>
                <w:sz w:val="22"/>
                <w:szCs w:val="22"/>
              </w:rPr>
              <w:t>一般名</w:t>
            </w:r>
            <w:bookmarkStart w:id="1" w:name="_GoBack"/>
            <w:bookmarkEnd w:id="0"/>
            <w:bookmarkEnd w:id="1"/>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剤　形</w:t>
            </w:r>
          </w:p>
        </w:tc>
        <w:tc>
          <w:tcPr>
            <w:tcW w:w="7371" w:type="dxa"/>
            <w:gridSpan w:val="5"/>
            <w:tcBorders>
              <w:top w:val="single" w:sz="4" w:space="0" w:color="auto"/>
              <w:left w:val="nil"/>
              <w:bottom w:val="nil"/>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水性懸濁点眼剤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薬効分類名</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抗炎症ステロイド点眼剤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成分・含量（１mL中）</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　1mg</w:t>
            </w:r>
          </w:p>
        </w:tc>
      </w:tr>
      <w:tr w:rsidR="00F05B66" w:rsidRPr="00F302AA" w:rsidTr="00B34010">
        <w:trPr>
          <w:trHeight w:val="454"/>
        </w:trPr>
        <w:tc>
          <w:tcPr>
            <w:tcW w:w="9639" w:type="dxa"/>
            <w:gridSpan w:val="6"/>
            <w:tcBorders>
              <w:top w:val="nil"/>
              <w:left w:val="nil"/>
              <w:bottom w:val="nil"/>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後発医薬品</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先発医薬品</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製品名</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330561">
            <w:pPr>
              <w:widowControl/>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製造販売会社名</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千寿製薬株式会社</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　価</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rsidP="00C82A71">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0.1％</w:t>
            </w:r>
            <w:r w:rsidR="008D43A3">
              <w:rPr>
                <w:rFonts w:ascii="ＭＳ Ｐゴシック" w:eastAsia="ＭＳ Ｐゴシック" w:hAnsi="ＭＳ Ｐゴシック" w:cs="ＭＳ Ｐゴシック" w:hint="eastAsia"/>
                <w:sz w:val="22"/>
                <w:szCs w:val="22"/>
              </w:rPr>
              <w:t xml:space="preserve"> </w:t>
            </w:r>
            <w:r w:rsidRPr="00F302AA">
              <w:rPr>
                <w:rFonts w:ascii="ＭＳ Ｐゴシック" w:eastAsia="ＭＳ Ｐゴシック" w:hAnsi="ＭＳ Ｐゴシック" w:cs="ＭＳ Ｐゴシック" w:hint="eastAsia"/>
                <w:sz w:val="22"/>
                <w:szCs w:val="22"/>
              </w:rPr>
              <w:t xml:space="preserve">1mL　</w:t>
            </w:r>
            <w:r w:rsidR="00C46E71">
              <w:rPr>
                <w:rFonts w:ascii="ＭＳ Ｐゴシック" w:eastAsia="ＭＳ Ｐゴシック" w:hAnsi="ＭＳ Ｐゴシック" w:cs="ＭＳ Ｐゴシック" w:hint="eastAsia"/>
                <w:sz w:val="22"/>
                <w:szCs w:val="22"/>
              </w:rPr>
              <w:t>1</w:t>
            </w:r>
            <w:r w:rsidR="00C82A71">
              <w:rPr>
                <w:rFonts w:ascii="ＭＳ Ｐゴシック" w:eastAsia="ＭＳ Ｐゴシック" w:hAnsi="ＭＳ Ｐゴシック" w:cs="ＭＳ Ｐゴシック" w:hint="eastAsia"/>
                <w:sz w:val="22"/>
                <w:szCs w:val="22"/>
              </w:rPr>
              <w:t>7</w:t>
            </w:r>
            <w:r w:rsidR="00C46E71">
              <w:rPr>
                <w:rFonts w:ascii="ＭＳ Ｐゴシック" w:eastAsia="ＭＳ Ｐゴシック" w:hAnsi="ＭＳ Ｐゴシック" w:cs="ＭＳ Ｐゴシック" w:hint="eastAsia"/>
                <w:sz w:val="22"/>
                <w:szCs w:val="22"/>
              </w:rPr>
              <w:t>.</w:t>
            </w:r>
            <w:r w:rsidR="00C82A71">
              <w:rPr>
                <w:rFonts w:ascii="ＭＳ Ｐゴシック" w:eastAsia="ＭＳ Ｐゴシック" w:hAnsi="ＭＳ Ｐゴシック" w:cs="ＭＳ Ｐゴシック" w:hint="eastAsia"/>
                <w:sz w:val="22"/>
                <w:szCs w:val="22"/>
              </w:rPr>
              <w:t>9</w:t>
            </w:r>
            <w:r w:rsidR="00C46E71">
              <w:rPr>
                <w:rFonts w:ascii="ＭＳ Ｐゴシック" w:eastAsia="ＭＳ Ｐゴシック" w:hAnsi="ＭＳ Ｐゴシック" w:cs="ＭＳ Ｐゴシック" w:hint="eastAsia"/>
                <w:sz w:val="22"/>
                <w:szCs w:val="22"/>
              </w:rPr>
              <w:t>0</w:t>
            </w:r>
            <w:r w:rsidRPr="0043527F">
              <w:rPr>
                <w:rFonts w:ascii="ＭＳ Ｐゴシック" w:eastAsia="ＭＳ Ｐゴシック" w:hAnsi="ＭＳ Ｐゴシック" w:cs="ＭＳ Ｐゴシック" w:hint="eastAsia"/>
                <w:sz w:val="22"/>
                <w:szCs w:val="22"/>
              </w:rPr>
              <w:t>円</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15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添加物</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性状（　色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振り混ぜる時白濁</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pH</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6.5 ～ 7.5</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貯　法</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室温保存</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品質再評価</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該当しない。</w:t>
            </w:r>
          </w:p>
        </w:tc>
      </w:tr>
      <w:tr w:rsidR="00F05B66" w:rsidRPr="00F302AA" w:rsidTr="00B34010">
        <w:trPr>
          <w:trHeight w:val="454"/>
        </w:trPr>
        <w:tc>
          <w:tcPr>
            <w:tcW w:w="2268" w:type="dxa"/>
            <w:vMerge w:val="restart"/>
            <w:tcBorders>
              <w:left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生物学的</w:t>
            </w:r>
          </w:p>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5"/>
            <w:tcBorders>
              <w:left w:val="single" w:sz="4" w:space="0" w:color="auto"/>
              <w:bottom w:val="nil"/>
              <w:right w:val="single" w:sz="4" w:space="0" w:color="auto"/>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【薬効薬理】：抗炎症作用</w:t>
            </w:r>
          </w:p>
        </w:tc>
      </w:tr>
      <w:tr w:rsidR="00F05B66" w:rsidRPr="00F302AA" w:rsidTr="00B34010">
        <w:trPr>
          <w:trHeight w:val="1603"/>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right w:val="single" w:sz="4" w:space="0" w:color="auto"/>
            </w:tcBorders>
            <w:shd w:val="clear" w:color="auto" w:fill="auto"/>
            <w:vAlign w:val="center"/>
          </w:tcPr>
          <w:p w:rsidR="00F05B66"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（１）ラットのクロトン油誘発結膜炎モデル</w:t>
            </w:r>
            <w:r w:rsidRPr="00F302AA">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w:t>
            </w:r>
          </w:p>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ｔ検定にて統計解析を行った。その結果、本剤と標準製剤間に有意な差は認められず、両剤の生物学的同等性が確認された。</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top w:val="nil"/>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上部眼瞼重量（mg）</w:t>
            </w:r>
          </w:p>
        </w:tc>
        <w:tc>
          <w:tcPr>
            <w:tcW w:w="284" w:type="dxa"/>
            <w:vMerge w:val="restart"/>
            <w:tcBorders>
              <w:top w:val="nil"/>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37.95 ± 4.60</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35.93 ± 4.47</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1987"/>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single" w:sz="4" w:space="0" w:color="auto"/>
              <w:right w:val="single" w:sz="4" w:space="0" w:color="auto"/>
            </w:tcBorders>
            <w:shd w:val="clear" w:color="auto" w:fill="auto"/>
            <w:noWrap/>
          </w:tcPr>
          <w:p w:rsidR="00F05B66" w:rsidRPr="00F302AA" w:rsidRDefault="00F05B66">
            <w:pPr>
              <w:widowControl/>
              <w:jc w:val="righ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（平均値±標準偏差，ｎ＝10）</w:t>
            </w:r>
          </w:p>
        </w:tc>
      </w:tr>
      <w:tr w:rsidR="00F05B66" w:rsidRPr="00F302AA" w:rsidTr="00B34010">
        <w:trPr>
          <w:trHeight w:val="4063"/>
        </w:trPr>
        <w:tc>
          <w:tcPr>
            <w:tcW w:w="2268" w:type="dxa"/>
            <w:vMerge w:val="restart"/>
            <w:tcBorders>
              <w:top w:val="single" w:sz="4" w:space="0" w:color="auto"/>
              <w:left w:val="single" w:sz="4" w:space="0" w:color="auto"/>
              <w:right w:val="single" w:sz="4" w:space="0" w:color="auto"/>
            </w:tcBorders>
            <w:shd w:val="clear" w:color="auto" w:fill="auto"/>
            <w:vAlign w:val="center"/>
          </w:tcPr>
          <w:p w:rsidR="00F05B66"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lastRenderedPageBreak/>
              <w:t>生物学的</w:t>
            </w:r>
            <w:r w:rsidRPr="00F302AA">
              <w:rPr>
                <w:rFonts w:ascii="ＭＳ Ｐゴシック" w:eastAsia="ＭＳ Ｐゴシック" w:hAnsi="ＭＳ Ｐゴシック" w:cs="ＭＳ Ｐゴシック" w:hint="eastAsia"/>
                <w:sz w:val="22"/>
                <w:szCs w:val="22"/>
              </w:rPr>
              <w:br w:type="page"/>
            </w:r>
          </w:p>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5"/>
            <w:tcBorders>
              <w:top w:val="single" w:sz="4" w:space="0" w:color="auto"/>
              <w:left w:val="single" w:sz="4" w:space="0" w:color="auto"/>
              <w:right w:val="single" w:sz="4" w:space="0" w:color="auto"/>
            </w:tcBorders>
            <w:shd w:val="clear" w:color="auto" w:fill="auto"/>
            <w:noWrap/>
            <w:vAlign w:val="center"/>
          </w:tcPr>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（２）ウサギの牛血清アルブミン誘発ブドウ膜炎モデル</w:t>
            </w:r>
          </w:p>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30日目の合計点数（表２）及び30日目（ブドウ膜炎再発24時間後）に採取した房水の蛋白濃度（表３）について、ｔ検定にて統計解析を行った。いずれの結果においても、本剤と標準製剤間に有意な差は認められず、両剤の生物学的同等性が確認された。</w:t>
            </w:r>
          </w:p>
          <w:p w:rsidR="00F05B66" w:rsidRPr="005F6674" w:rsidRDefault="00F05B66">
            <w:pPr>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（表１）</w:t>
            </w:r>
          </w:p>
        </w:tc>
      </w:tr>
      <w:tr w:rsidR="00F05B66" w:rsidRPr="00F302AA" w:rsidTr="00330561">
        <w:trPr>
          <w:trHeight w:val="397"/>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15、16、17日目の合計点数</w:t>
            </w:r>
          </w:p>
          <w:p w:rsidR="00F05B66" w:rsidRPr="00F302AA"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の平均値</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color w:val="000000"/>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330561" w:rsidRDefault="00330561">
            <w:pPr>
              <w:jc w:val="center"/>
              <w:rPr>
                <w:rFonts w:ascii="ＭＳ Ｐゴシック" w:eastAsia="ＭＳ Ｐゴシック" w:hAnsi="ＭＳ Ｐゴシック" w:cs="ＭＳ Ｐゴシック"/>
                <w:sz w:val="20"/>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7.7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（表２）</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30日目の合計点数</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9.5 ± 2.6</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8.3 ± 0.9</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（表３）</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30日目の房水蛋白濃度（mg/mL）</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6.9 ± 7.2</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4.8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851"/>
        </w:trPr>
        <w:tc>
          <w:tcPr>
            <w:tcW w:w="2268" w:type="dxa"/>
            <w:tcBorders>
              <w:top w:val="single" w:sz="4" w:space="0" w:color="auto"/>
              <w:left w:val="single" w:sz="4" w:space="0" w:color="auto"/>
              <w:bottom w:val="single" w:sz="4" w:space="0" w:color="auto"/>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備　考</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r w:rsidR="00F05B66" w:rsidRPr="00F302AA" w:rsidTr="00B34010">
        <w:trPr>
          <w:trHeight w:val="397"/>
        </w:trPr>
        <w:tc>
          <w:tcPr>
            <w:tcW w:w="9639" w:type="dxa"/>
            <w:gridSpan w:val="6"/>
            <w:tcBorders>
              <w:top w:val="single" w:sz="4" w:space="0" w:color="auto"/>
              <w:bottom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保険薬局名・連絡先等</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bl>
    <w:p w:rsidR="00F05B66" w:rsidRDefault="00F05B66"/>
    <w:p w:rsidR="00F05B66" w:rsidRPr="00A43E5A" w:rsidRDefault="00840F52" w:rsidP="00840F52">
      <w:pPr>
        <w:tabs>
          <w:tab w:val="left" w:pos="7380"/>
        </w:tabs>
        <w:ind w:right="-39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E7068E" w:rsidRPr="00951CE4">
        <w:rPr>
          <w:rFonts w:ascii="ＭＳ Ｐゴシック" w:eastAsia="ＭＳ Ｐゴシック" w:hAnsi="ＭＳ Ｐゴシック" w:hint="eastAsia"/>
          <w:sz w:val="22"/>
          <w:szCs w:val="22"/>
        </w:rPr>
        <w:t>20</w:t>
      </w:r>
      <w:r w:rsidR="00330561" w:rsidRPr="00951CE4">
        <w:rPr>
          <w:rFonts w:ascii="ＭＳ Ｐゴシック" w:eastAsia="ＭＳ Ｐゴシック" w:hAnsi="ＭＳ Ｐゴシック" w:hint="eastAsia"/>
          <w:sz w:val="22"/>
          <w:szCs w:val="22"/>
        </w:rPr>
        <w:t>2</w:t>
      </w:r>
      <w:r w:rsidR="008558D8" w:rsidRPr="00951CE4">
        <w:rPr>
          <w:rFonts w:ascii="ＭＳ Ｐゴシック" w:eastAsia="ＭＳ Ｐゴシック" w:hAnsi="ＭＳ Ｐゴシック" w:hint="eastAsia"/>
          <w:sz w:val="22"/>
          <w:szCs w:val="22"/>
        </w:rPr>
        <w:t>2</w:t>
      </w:r>
      <w:r w:rsidR="00F05B66" w:rsidRPr="00951CE4">
        <w:rPr>
          <w:rFonts w:ascii="ＭＳ Ｐゴシック" w:eastAsia="ＭＳ Ｐゴシック" w:hAnsi="ＭＳ Ｐゴシック" w:hint="eastAsia"/>
          <w:sz w:val="22"/>
          <w:szCs w:val="22"/>
        </w:rPr>
        <w:t>年</w:t>
      </w:r>
      <w:r w:rsidR="00C82A71" w:rsidRPr="00951CE4">
        <w:rPr>
          <w:rFonts w:ascii="ＭＳ Ｐゴシック" w:eastAsia="ＭＳ Ｐゴシック" w:hAnsi="ＭＳ Ｐゴシック" w:hint="eastAsia"/>
          <w:sz w:val="22"/>
          <w:szCs w:val="22"/>
        </w:rPr>
        <w:t>4</w:t>
      </w:r>
      <w:r w:rsidR="00B77DF4" w:rsidRPr="00951CE4">
        <w:rPr>
          <w:rFonts w:ascii="ＭＳ Ｐゴシック" w:eastAsia="ＭＳ Ｐゴシック" w:hAnsi="ＭＳ Ｐゴシック" w:hint="eastAsia"/>
          <w:sz w:val="22"/>
          <w:szCs w:val="22"/>
        </w:rPr>
        <w:t>月</w:t>
      </w:r>
    </w:p>
    <w:sectPr w:rsidR="00F05B66" w:rsidRPr="00A43E5A" w:rsidSect="00B34010">
      <w:headerReference w:type="default" r:id="rId6"/>
      <w:footerReference w:type="default" r:id="rId7"/>
      <w:pgSz w:w="11906" w:h="16838" w:code="9"/>
      <w:pgMar w:top="1418" w:right="170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61" w:rsidRDefault="000B3761">
      <w:r>
        <w:separator/>
      </w:r>
    </w:p>
  </w:endnote>
  <w:endnote w:type="continuationSeparator" w:id="0">
    <w:p w:rsidR="000B3761" w:rsidRDefault="000B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Default="002E520F">
    <w:pPr>
      <w:pStyle w:val="a4"/>
      <w:jc w:val="center"/>
    </w:pPr>
    <w:r>
      <w:rPr>
        <w:rStyle w:val="a5"/>
      </w:rPr>
      <w:fldChar w:fldCharType="begin"/>
    </w:r>
    <w:r>
      <w:rPr>
        <w:rStyle w:val="a5"/>
      </w:rPr>
      <w:instrText xml:space="preserve"> PAGE </w:instrText>
    </w:r>
    <w:r>
      <w:rPr>
        <w:rStyle w:val="a5"/>
      </w:rPr>
      <w:fldChar w:fldCharType="separate"/>
    </w:r>
    <w:r w:rsidR="00951CE4">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51CE4">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61" w:rsidRDefault="000B3761">
      <w:r>
        <w:separator/>
      </w:r>
    </w:p>
  </w:footnote>
  <w:footnote w:type="continuationSeparator" w:id="0">
    <w:p w:rsidR="000B3761" w:rsidRDefault="000B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Pr="00296EB6" w:rsidRDefault="008D43A3">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0561" w:rsidRPr="00330561">
      <w:rPr>
        <w:rFonts w:ascii="ＭＳ Ｐゴシック" w:eastAsia="ＭＳ Ｐゴシック" w:hAnsi="ＭＳ Ｐゴシック" w:hint="eastAsia"/>
        <w:sz w:val="24"/>
        <w:szCs w:val="24"/>
      </w:rPr>
      <w:t>フルオロメトロン点眼液0.1％「センジュ」</w:t>
    </w:r>
    <w:r>
      <w:rPr>
        <w:rFonts w:ascii="ＭＳ Ｐゴシック" w:eastAsia="ＭＳ Ｐゴシック" w:hAnsi="ＭＳ Ｐゴシック" w:hint="eastAsia"/>
        <w:sz w:val="24"/>
        <w:szCs w:val="24"/>
      </w:rPr>
      <w:t>』</w:t>
    </w:r>
    <w:r w:rsidR="002E520F"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8E"/>
    <w:rsid w:val="000B3761"/>
    <w:rsid w:val="002335BF"/>
    <w:rsid w:val="002E25DA"/>
    <w:rsid w:val="002E520F"/>
    <w:rsid w:val="00330561"/>
    <w:rsid w:val="0043527F"/>
    <w:rsid w:val="00444AE7"/>
    <w:rsid w:val="007F158D"/>
    <w:rsid w:val="00840F52"/>
    <w:rsid w:val="00842052"/>
    <w:rsid w:val="008558D8"/>
    <w:rsid w:val="008D43A3"/>
    <w:rsid w:val="00951CE4"/>
    <w:rsid w:val="009A7A86"/>
    <w:rsid w:val="00A43E5A"/>
    <w:rsid w:val="00B34010"/>
    <w:rsid w:val="00B440A4"/>
    <w:rsid w:val="00B77DF4"/>
    <w:rsid w:val="00BF137E"/>
    <w:rsid w:val="00C46E71"/>
    <w:rsid w:val="00C82A71"/>
    <w:rsid w:val="00CE1C29"/>
    <w:rsid w:val="00D36CF3"/>
    <w:rsid w:val="00D450F6"/>
    <w:rsid w:val="00D91FDC"/>
    <w:rsid w:val="00DD5105"/>
    <w:rsid w:val="00E7068E"/>
    <w:rsid w:val="00F05B66"/>
    <w:rsid w:val="00F1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9AC6B81-2FB1-43DD-8467-E9032E8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E1C29"/>
    <w:rPr>
      <w:rFonts w:ascii="Arial" w:eastAsia="ＭＳ ゴシック" w:hAnsi="Arial"/>
      <w:sz w:val="18"/>
      <w:szCs w:val="18"/>
    </w:rPr>
  </w:style>
  <w:style w:type="character" w:customStyle="1" w:styleId="a7">
    <w:name w:val="吹き出し (文字)"/>
    <w:link w:val="a6"/>
    <w:rsid w:val="00CE1C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6</cp:revision>
  <cp:lastPrinted>2014-04-02T08:30:00Z</cp:lastPrinted>
  <dcterms:created xsi:type="dcterms:W3CDTF">2021-02-07T11:01:00Z</dcterms:created>
  <dcterms:modified xsi:type="dcterms:W3CDTF">2022-02-03T02:09:00Z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-166283706</vt:i4>
  </property>
</Properties>
</file>