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8"/>
        <w:gridCol w:w="4176"/>
        <w:gridCol w:w="2802"/>
        <w:gridCol w:w="219"/>
      </w:tblGrid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5"/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End w:id="0"/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クロモグリク酸ナトリウム</w:t>
            </w:r>
            <w:bookmarkStart w:id="1" w:name="_GoBack"/>
            <w:bookmarkEnd w:id="1"/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 形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水性点眼剤</w:t>
            </w: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アレルギー性結膜炎治療剤</w:t>
            </w: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成分・含量（１mL中）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クロモグリク酸ナトリウム　20mg</w:t>
            </w:r>
          </w:p>
        </w:tc>
      </w:tr>
      <w:tr w:rsidR="004B5406" w:rsidRPr="00730563" w:rsidTr="00A60A06">
        <w:trPr>
          <w:trHeight w:val="397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F4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4F40FA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クロモグリク酸Na点眼液2％「センジュ」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 価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 w:rsidP="00905D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100mg</w:t>
            </w:r>
            <w:r w:rsidR="001C017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5mL</w:t>
            </w:r>
            <w:r w:rsidR="00905DD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1</w:t>
            </w: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瓶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="00EA605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</w:t>
            </w:r>
            <w:r w:rsidR="00D13FA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72</w:t>
            </w:r>
            <w:r w:rsidR="00EA605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.90</w:t>
            </w:r>
            <w:r w:rsidRPr="003E40E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エデト酸ナトリウム水和物、ベンザルコニウム塩化物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無色～微黄色澄明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D13F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5.0　～　6.0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 法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【薬効薬理】</w:t>
            </w:r>
          </w:p>
        </w:tc>
      </w:tr>
      <w:tr w:rsidR="004B5406" w:rsidRPr="00730563" w:rsidTr="004F40FA">
        <w:trPr>
          <w:trHeight w:val="2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4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ラットの片眼にcompound48/80溶液を点眼し、結膜炎を惹起すると同時にEvans’blue溶液を静脈内投与した。30分後に結膜を含む眼瞼を切り出し、色素を抽出して色素漏出量を測定し、結膜炎の指標とした。本剤あるいは標準製剤は結膜炎惹起の30、60及び120分前に点眼した。その結果、両製剤間における色素漏出量の平均値の差の90％信頼性区間は-0.481μg～</w:t>
            </w:r>
          </w:p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0.699μgであり、標準製剤の平均値に対する割合が-10％～14％と許容範囲を±20％と設定するとき、両剤の生物学的同等性が確認された。</w:t>
            </w:r>
          </w:p>
        </w:tc>
      </w:tr>
      <w:tr w:rsidR="004B5406" w:rsidRPr="00730563" w:rsidTr="00AA6D4B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730563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色素漏出量（μｇ）</w:t>
            </w:r>
          </w:p>
        </w:tc>
        <w:tc>
          <w:tcPr>
            <w:tcW w:w="2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F40F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4F40F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クロモグリク酸Na点眼液2％「センジュ」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4.93 ± 0.24</w:t>
            </w: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標準製剤（点眼液、2％）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5.04 ± 0.25</w:t>
            </w: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4F40FA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（平均値±標準誤差，ｎ＝20）</w:t>
            </w:r>
          </w:p>
        </w:tc>
      </w:tr>
      <w:tr w:rsidR="004B5406" w:rsidRPr="00730563" w:rsidTr="004F40FA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 考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B5406" w:rsidRPr="00730563" w:rsidTr="00A60A06">
        <w:trPr>
          <w:trHeight w:val="260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4F40FA">
        <w:trPr>
          <w:trHeight w:val="10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4B5406" w:rsidRDefault="004B5406">
      <w:pPr>
        <w:tabs>
          <w:tab w:val="left" w:pos="7380"/>
        </w:tabs>
        <w:ind w:right="28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4B5406" w:rsidRPr="00296EB6" w:rsidRDefault="004B5406" w:rsidP="00297B82">
      <w:pPr>
        <w:tabs>
          <w:tab w:val="left" w:pos="7380"/>
        </w:tabs>
        <w:ind w:right="-286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DD26A2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E24EC5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13FA4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Pr="00DD26A2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D13FA4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Pr="00DD26A2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4B5406" w:rsidRPr="00296EB6" w:rsidSect="00297B82">
      <w:headerReference w:type="default" r:id="rId7"/>
      <w:footerReference w:type="default" r:id="rId8"/>
      <w:pgSz w:w="11906" w:h="16838" w:code="9"/>
      <w:pgMar w:top="1418" w:right="1418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57" w:rsidRDefault="009E5A57">
      <w:r>
        <w:separator/>
      </w:r>
    </w:p>
  </w:endnote>
  <w:endnote w:type="continuationSeparator" w:id="0">
    <w:p w:rsidR="009E5A57" w:rsidRDefault="009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6" w:rsidRDefault="004B540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57" w:rsidRDefault="009E5A57">
      <w:r>
        <w:separator/>
      </w:r>
    </w:p>
  </w:footnote>
  <w:footnote w:type="continuationSeparator" w:id="0">
    <w:p w:rsidR="009E5A57" w:rsidRDefault="009E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6" w:rsidRPr="00296EB6" w:rsidRDefault="001C0174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『</w:t>
    </w:r>
    <w:r w:rsidR="004F40FA" w:rsidRPr="004F40FA">
      <w:rPr>
        <w:rFonts w:ascii="ＭＳ Ｐゴシック" w:eastAsia="ＭＳ Ｐゴシック" w:hAnsi="ＭＳ Ｐゴシック" w:hint="eastAsia"/>
        <w:sz w:val="24"/>
        <w:szCs w:val="24"/>
      </w:rPr>
      <w:t>クロモグリク酸Na点眼液2％「センジュ」</w:t>
    </w:r>
    <w:r>
      <w:rPr>
        <w:rFonts w:ascii="ＭＳ Ｐゴシック" w:eastAsia="ＭＳ Ｐゴシック" w:hAnsi="ＭＳ Ｐゴシック" w:hint="eastAsia"/>
        <w:sz w:val="24"/>
        <w:szCs w:val="24"/>
      </w:rPr>
      <w:t>』</w:t>
    </w:r>
    <w:r w:rsidR="004B5406" w:rsidRPr="00296EB6">
      <w:rPr>
        <w:rFonts w:ascii="ＭＳ Ｐゴシック" w:eastAsia="ＭＳ Ｐゴシック" w:hAnsi="ＭＳ Ｐゴシック" w:hint="eastAsia"/>
        <w:sz w:val="24"/>
        <w:szCs w:val="24"/>
      </w:rPr>
      <w:t>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6"/>
    <w:rsid w:val="00125851"/>
    <w:rsid w:val="001C0174"/>
    <w:rsid w:val="00233328"/>
    <w:rsid w:val="00285B31"/>
    <w:rsid w:val="00297B82"/>
    <w:rsid w:val="003E40ED"/>
    <w:rsid w:val="004B5406"/>
    <w:rsid w:val="004F40FA"/>
    <w:rsid w:val="00764E93"/>
    <w:rsid w:val="007D188C"/>
    <w:rsid w:val="008A1432"/>
    <w:rsid w:val="008E126B"/>
    <w:rsid w:val="00905DD0"/>
    <w:rsid w:val="009E5A57"/>
    <w:rsid w:val="00A60A06"/>
    <w:rsid w:val="00AA6D4B"/>
    <w:rsid w:val="00AB43F0"/>
    <w:rsid w:val="00AB5503"/>
    <w:rsid w:val="00AC7F61"/>
    <w:rsid w:val="00D13FA4"/>
    <w:rsid w:val="00DD26A2"/>
    <w:rsid w:val="00DF1AEF"/>
    <w:rsid w:val="00E24EC5"/>
    <w:rsid w:val="00E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4847C"/>
  <w15:docId w15:val="{298B41B0-93D6-4E8E-8DE1-10CA62B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1C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C0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AAC5AB-60CA-45A2-95AE-CF2214D7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30190200:木田敏昭S</cp:lastModifiedBy>
  <cp:revision>10</cp:revision>
  <cp:lastPrinted>2021-03-09T07:30:00Z</cp:lastPrinted>
  <dcterms:created xsi:type="dcterms:W3CDTF">2020-10-02T03:28:00Z</dcterms:created>
  <dcterms:modified xsi:type="dcterms:W3CDTF">2021-03-09T07:32:00Z</dcterms:modified>
</cp:coreProperties>
</file>